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ECB0" w14:textId="6337BFFA" w:rsidR="0004300D" w:rsidRPr="00666227" w:rsidRDefault="00666227" w:rsidP="00666227">
      <w:pPr>
        <w:pStyle w:val="Sinespaciado"/>
        <w:jc w:val="both"/>
        <w:rPr>
          <w:rFonts w:asciiTheme="majorHAnsi" w:hAnsiTheme="majorHAnsi" w:cstheme="majorHAnsi"/>
          <w:sz w:val="40"/>
          <w:szCs w:val="40"/>
          <w:shd w:val="clear" w:color="auto" w:fill="FFFFFF"/>
          <w:lang w:val="es-ES"/>
        </w:rPr>
      </w:pPr>
      <w:r w:rsidRPr="00666227">
        <w:rPr>
          <w:rFonts w:asciiTheme="majorHAnsi" w:hAnsiTheme="majorHAnsi" w:cstheme="majorHAnsi"/>
          <w:sz w:val="40"/>
          <w:szCs w:val="40"/>
          <w:shd w:val="clear" w:color="auto" w:fill="FFFFFF"/>
          <w:lang w:val="es-ES"/>
        </w:rPr>
        <w:t xml:space="preserve">ABA: Implementación de Apple </w:t>
      </w:r>
      <w:proofErr w:type="spellStart"/>
      <w:r w:rsidRPr="00666227">
        <w:rPr>
          <w:rFonts w:asciiTheme="majorHAnsi" w:hAnsiTheme="majorHAnsi" w:cstheme="majorHAnsi"/>
          <w:sz w:val="40"/>
          <w:szCs w:val="40"/>
          <w:shd w:val="clear" w:color="auto" w:fill="FFFFFF"/>
          <w:lang w:val="es-ES"/>
        </w:rPr>
        <w:t>Pay</w:t>
      </w:r>
      <w:proofErr w:type="spellEnd"/>
      <w:r w:rsidRPr="00666227">
        <w:rPr>
          <w:rFonts w:asciiTheme="majorHAnsi" w:hAnsiTheme="majorHAnsi" w:cstheme="majorHAnsi"/>
          <w:sz w:val="40"/>
          <w:szCs w:val="40"/>
          <w:shd w:val="clear" w:color="auto" w:fill="FFFFFF"/>
          <w:lang w:val="es-ES"/>
        </w:rPr>
        <w:t xml:space="preserve"> y Google </w:t>
      </w:r>
      <w:proofErr w:type="spellStart"/>
      <w:r w:rsidRPr="00666227">
        <w:rPr>
          <w:rFonts w:asciiTheme="majorHAnsi" w:hAnsiTheme="majorHAnsi" w:cstheme="majorHAnsi"/>
          <w:sz w:val="40"/>
          <w:szCs w:val="40"/>
          <w:shd w:val="clear" w:color="auto" w:fill="FFFFFF"/>
          <w:lang w:val="es-ES"/>
        </w:rPr>
        <w:t>Pay</w:t>
      </w:r>
      <w:proofErr w:type="spellEnd"/>
      <w:r w:rsidRPr="00666227">
        <w:rPr>
          <w:rFonts w:asciiTheme="majorHAnsi" w:hAnsiTheme="majorHAnsi" w:cstheme="majorHAnsi"/>
          <w:sz w:val="40"/>
          <w:szCs w:val="40"/>
          <w:shd w:val="clear" w:color="auto" w:fill="FFFFFF"/>
          <w:lang w:val="es-ES"/>
        </w:rPr>
        <w:t xml:space="preserve"> representa un avance significativo en modernización de los servicios financieros</w:t>
      </w:r>
    </w:p>
    <w:p w14:paraId="622321D1" w14:textId="3077B603" w:rsidR="0004300D" w:rsidRPr="00666227" w:rsidRDefault="00666227" w:rsidP="00666227">
      <w:pPr>
        <w:pStyle w:val="Sinespaciado"/>
        <w:jc w:val="both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s-ES"/>
        </w:rPr>
      </w:pPr>
      <w:r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s-ES"/>
        </w:rPr>
        <w:t>El gremio</w:t>
      </w:r>
      <w:r w:rsidRPr="00666227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s-ES"/>
        </w:rPr>
        <w:t xml:space="preserve"> afirmó que la adopción de estas tecnologías permite a los bancos ofrecer una experiencia de pago más segura y eficiente, reduciendo el riesgo de fraude y mejorando la confianza de los consumidores en los pagos digitales con una experiencia sin fricciones.</w:t>
      </w:r>
    </w:p>
    <w:p w14:paraId="52563E25" w14:textId="77777777" w:rsidR="00BC0061" w:rsidRPr="00666227" w:rsidRDefault="00BC0061" w:rsidP="00257364">
      <w:pPr>
        <w:pStyle w:val="Sinespaciado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es-ES"/>
        </w:rPr>
      </w:pPr>
    </w:p>
    <w:p w14:paraId="7AB111F0" w14:textId="53B4B249" w:rsidR="00666227" w:rsidRPr="00666227" w:rsidRDefault="00B10D8C" w:rsidP="00666227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 w:rsidRPr="00666227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  <w:t>Santo Domingo, Rep. Dom.-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 w:rsidR="00666227"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La implementación en el país de Google </w:t>
      </w:r>
      <w:proofErr w:type="spellStart"/>
      <w:r w:rsidR="00666227"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666227"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, y más recientemente Apple </w:t>
      </w:r>
      <w:proofErr w:type="spellStart"/>
      <w:r w:rsidR="00666227"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666227"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, representa un avance significativo en la modernización de los servicios financieros, en la bancarización y en la protección de los usuarios de tarjetas, ya que estos servicios de pago incorporan medidas avanzadas de ciberseguridad que protegen la información personal y financiera de los usuarios, afirmó la Asociación de Bancos Múltiples de la República Dominicana (ABA).</w:t>
      </w:r>
    </w:p>
    <w:p w14:paraId="7A7727AA" w14:textId="2E439619" w:rsidR="00666227" w:rsidRPr="00666227" w:rsidRDefault="00666227" w:rsidP="00666227">
      <w:pPr>
        <w:shd w:val="clear" w:color="auto" w:fill="FFFFFF"/>
        <w:spacing w:after="300" w:line="253" w:lineRule="atLeast"/>
        <w:ind w:leftChars="0" w:left="0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En ese sentido, la ABA explicó que l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a tecnología de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tokenización</w:t>
      </w:r>
      <w:proofErr w:type="spellEnd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utilizadas por Apple y Google asegura que los datos de las tarjetas no se almacenen ni se transmitan durante las transacciones, protegiendo así la información personal y financiera de los usuarios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, por lo que 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ambas opciones de pago aportan una capa adicional de seguridad y conveniencia a las transacciones financieras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.</w:t>
      </w:r>
    </w:p>
    <w:p w14:paraId="64F354B3" w14:textId="1A9D9D99" w:rsidR="00666227" w:rsidRPr="00666227" w:rsidRDefault="00666227" w:rsidP="00666227">
      <w:pPr>
        <w:shd w:val="clear" w:color="auto" w:fill="FFFFFF"/>
        <w:spacing w:after="300" w:line="253" w:lineRule="atLeast"/>
        <w:ind w:leftChars="0" w:left="0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“La adopción de Apple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513B89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y Google </w:t>
      </w:r>
      <w:proofErr w:type="spellStart"/>
      <w:r w:rsidR="00513B89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permite a los bancos ofrecer una experiencia de pago </w:t>
      </w:r>
      <w:r w:rsidR="004720B4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más 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segura y eficiente, reduciendo el riesgo de fraude y mejorando la confianza de los consumidores en los pagos digitales con una experiencia sin fricciones.”, </w:t>
      </w:r>
      <w:r w:rsidR="000D278A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indic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ó </w:t>
      </w:r>
      <w:r w:rsidR="00BE547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la ABA.</w:t>
      </w:r>
    </w:p>
    <w:p w14:paraId="74AB72B7" w14:textId="43810AAE" w:rsidR="00666227" w:rsidRDefault="00666227" w:rsidP="00666227">
      <w:pPr>
        <w:shd w:val="clear" w:color="auto" w:fill="FFFFFF"/>
        <w:spacing w:after="300" w:line="253" w:lineRule="atLeast"/>
        <w:ind w:leftChars="0" w:left="0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De igual modo, </w:t>
      </w:r>
      <w:r w:rsidR="000D278A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destacó que, en el caso de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Apple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0D278A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, esta plataforma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utiliza autenticación biométrica, como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Face</w:t>
      </w:r>
      <w:proofErr w:type="spellEnd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ID (desbloqueo biométrico mediante detección facial) y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Touch</w:t>
      </w:r>
      <w:proofErr w:type="spellEnd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ID (sistema de reconocimiento de huellas dactilares), lo que garantiza que solo el propietario del dispositivo pueda autorizar pagos.</w:t>
      </w:r>
    </w:p>
    <w:p w14:paraId="705CDB8D" w14:textId="39BEF9D3" w:rsidR="00666227" w:rsidRPr="00666227" w:rsidRDefault="00BE547D" w:rsidP="00BE547D">
      <w:pPr>
        <w:shd w:val="clear" w:color="auto" w:fill="FFFFFF"/>
        <w:spacing w:after="300" w:line="253" w:lineRule="atLeast"/>
        <w:ind w:leftChars="0" w:left="0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lastRenderedPageBreak/>
        <w:t xml:space="preserve">La entidad que representa a la banca múltiple del país agregó que, al 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no almacenar datos de transacciones que puedan vincularse a los usuarios, se reduce la exposición a posibles ataques cibernéticos y se protege a los consumidores contra el robo de identidad y otros tipos de fraude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.</w:t>
      </w:r>
    </w:p>
    <w:p w14:paraId="355FA0D7" w14:textId="7BADF3F8" w:rsidR="00666227" w:rsidRPr="00666227" w:rsidRDefault="00666227" w:rsidP="00666227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</w:pPr>
      <w:r w:rsidRPr="00666227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  <w:t>Impacto en la economía digital</w:t>
      </w:r>
      <w:r w:rsidR="00BE547D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  <w:t xml:space="preserve"> y bancarización</w:t>
      </w:r>
    </w:p>
    <w:p w14:paraId="67416932" w14:textId="10F0278A" w:rsidR="000D278A" w:rsidRDefault="005A236A" w:rsidP="000D278A">
      <w:pPr>
        <w:shd w:val="clear" w:color="auto" w:fill="FFFFFF"/>
        <w:spacing w:after="300" w:line="253" w:lineRule="atLeast"/>
        <w:ind w:leftChars="2" w:left="4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La Asociación de Bancos también resaltó el impacto de la implementación de Apple </w:t>
      </w:r>
      <w:proofErr w:type="spellStart"/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y Google </w:t>
      </w:r>
      <w:proofErr w:type="spellStart"/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 w:rsidR="004720B4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en la sub-bancarización, es decir </w:t>
      </w:r>
      <w:r w:rsidR="004720B4"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las personas que tienen uno o muy pocos productos financieros, pero no los utilizan o prefieren pagar en efectivo</w:t>
      </w:r>
      <w:r w:rsidR="008C08E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, limitando el uso a la gran cartera de productos disponibles en el sistema financiero.</w:t>
      </w:r>
    </w:p>
    <w:p w14:paraId="553B8856" w14:textId="470E5EE7" w:rsidR="00513B89" w:rsidRDefault="004720B4" w:rsidP="000D278A">
      <w:pPr>
        <w:shd w:val="clear" w:color="auto" w:fill="FFFFFF"/>
        <w:spacing w:after="300" w:line="253" w:lineRule="atLeast"/>
        <w:ind w:leftChars="2" w:left="4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Al respecto, </w:t>
      </w:r>
      <w:r w:rsidR="008C08E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la ABA señaló que esta tecnología </w:t>
      </w:r>
      <w:r w:rsidR="008C08E7" w:rsidRPr="008C08E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facilita la realización de pagos tanto físicos como digitales, haciendo que las transacciones sean más fluidas y eficientes</w:t>
      </w:r>
      <w:r w:rsidR="008C08E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y evitando que se requieran procesos físicos que, en algunos casos, eran necesarios para los usuarios adquirir </w:t>
      </w:r>
      <w:r w:rsidR="00F56683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tarjetas bancarias</w:t>
      </w:r>
      <w:r w:rsidR="008C08E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.</w:t>
      </w:r>
    </w:p>
    <w:p w14:paraId="5722D0BE" w14:textId="24B87229" w:rsidR="00666227" w:rsidRPr="00666227" w:rsidRDefault="004720B4" w:rsidP="00BE547D">
      <w:pPr>
        <w:shd w:val="clear" w:color="auto" w:fill="FFFFFF"/>
        <w:spacing w:after="300" w:line="253" w:lineRule="atLeast"/>
        <w:ind w:leftChars="0" w:left="0" w:firstLineChars="0" w:firstLine="0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“La habilitación de los servicios de Apple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y Google </w:t>
      </w:r>
      <w:proofErr w:type="spellStart"/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F56683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 w:rsidRPr="00666227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al mismo tiempo es una herramienta para incluir financieramente a más dominicanos, pues facilita la adopción y el uso de distintas credenciales de pago.”,</w:t>
      </w:r>
      <w:r w:rsidR="00F56683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 w:rsidR="00BE547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expresó</w:t>
      </w:r>
      <w:r w:rsidR="00F56683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.</w:t>
      </w:r>
    </w:p>
    <w:p w14:paraId="6DAEF5AB" w14:textId="7B8E6634" w:rsidR="00666227" w:rsidRPr="00BE547D" w:rsidRDefault="00666227" w:rsidP="00666227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</w:pPr>
      <w:r w:rsidRPr="00BE547D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  <w:t>Beneficios para los tarjetahabientes</w:t>
      </w:r>
    </w:p>
    <w:p w14:paraId="5F43A87A" w14:textId="5FBE83F9" w:rsidR="002A4C3D" w:rsidRPr="002A4C3D" w:rsidRDefault="002A4C3D" w:rsidP="002A4C3D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A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si</w:t>
      </w:r>
      <w:r w:rsidR="0060342C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mis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mo, al</w:t>
      </w:r>
      <w:r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e</w:t>
      </w:r>
      <w:r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numerar los beneficios de estos sistemas de pago</w:t>
      </w:r>
      <w:r w:rsidR="00EB3029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para los tarjetahabientes</w:t>
      </w:r>
      <w:r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, la ABA destacó en primer lugar la facilidad de uso, ya que los usuarios pueden realizar pagos de manera rápida y sencilla con sus dispositivos móviles, lo que les permite eliminar la necesidad de portar múltiples tarjetas de forma física.</w:t>
      </w:r>
    </w:p>
    <w:p w14:paraId="1302CBDF" w14:textId="77777777" w:rsidR="00EB3029" w:rsidRDefault="00EB3029" w:rsidP="00BD5D9C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La Asociación de Bancos indicó</w:t>
      </w:r>
      <w:r w:rsidR="00BD5D9C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que </w:t>
      </w:r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Apple </w:t>
      </w:r>
      <w:proofErr w:type="spellStart"/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y Google </w:t>
      </w:r>
      <w:proofErr w:type="spellStart"/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Pay</w:t>
      </w:r>
      <w:proofErr w:type="spellEnd"/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gozan de aceptación ampliada, pues son compatibles con una extensa gama de comercios y servicios, tanto a nivel nacional como internacional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. </w:t>
      </w:r>
    </w:p>
    <w:p w14:paraId="71194093" w14:textId="34E5A13D" w:rsidR="002A4C3D" w:rsidRPr="002A4C3D" w:rsidRDefault="00EB3029" w:rsidP="00BD5D9C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Al respecto, </w:t>
      </w:r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resaltó que estas facilidades tecnológicas se alinean con los esfuerzos </w:t>
      </w:r>
      <w:r w:rsidR="00323EB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del sector bancario</w:t>
      </w:r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de impulsar la transformación digital que sirve de canal para múltiples iniciativas que buscan agilizar los servicios, ampliar la bancarización y la inclusión financiera.</w:t>
      </w:r>
    </w:p>
    <w:p w14:paraId="5D6DB351" w14:textId="3A7F5C0E" w:rsidR="002A4C3D" w:rsidRDefault="00EB3029" w:rsidP="00BD5D9C">
      <w:pPr>
        <w:shd w:val="clear" w:color="auto" w:fill="FFFFFF"/>
        <w:spacing w:after="300" w:line="253" w:lineRule="atLeast"/>
        <w:ind w:left="1" w:hanging="3"/>
        <w:jc w:val="both"/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</w:pP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Destacó que la adopción de estas tecnologías en el país forma parte de los esfuerzos del sistema financiero de dotar a los usuarios de herramientas seguras y fáciles, por lo que reiteró la importancia de la campaña de ciberseguridad Yo Navego Seguro, que a través de la plataforma </w:t>
      </w:r>
      <w:r w:rsidR="004A7971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www.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yonavegoseguro.com.do,</w:t>
      </w:r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ofrece</w:t>
      </w:r>
      <w:r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r w:rsidR="002A4C3D" w:rsidRPr="002A4C3D">
        <w:rPr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información amplia y actualizada sobre cómo protegerse en el entorno digital y garantizar la seguridad de las transacciones financieras.</w:t>
      </w:r>
    </w:p>
    <w:p w14:paraId="2CBA507B" w14:textId="69497ABF" w:rsidR="00C92BDE" w:rsidRPr="00666227" w:rsidRDefault="00C92BDE" w:rsidP="00EB3029">
      <w:pPr>
        <w:shd w:val="clear" w:color="auto" w:fill="FFFFFF"/>
        <w:spacing w:after="300" w:line="253" w:lineRule="atLeast"/>
        <w:ind w:leftChars="0" w:left="0" w:firstLineChars="0" w:firstLine="0"/>
        <w:rPr>
          <w:rStyle w:val="apple-converted-space"/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</w:pPr>
      <w:r w:rsidRPr="00666227">
        <w:rPr>
          <w:rStyle w:val="apple-converted-space"/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  <w:lastRenderedPageBreak/>
        <w:t>Dirección de Comunicación y Marketing</w:t>
      </w:r>
      <w:r w:rsidR="00EB3029">
        <w:rPr>
          <w:rStyle w:val="apple-converted-space"/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s-ES"/>
        </w:rPr>
        <w:br/>
      </w:r>
      <w:r w:rsidR="00EB3029" w:rsidRPr="00EB3029">
        <w:rPr>
          <w:rStyle w:val="apple-converted-space"/>
          <w:rFonts w:ascii="Calibri" w:hAnsi="Calibri" w:cs="Calibri"/>
          <w:color w:val="0D0D0D"/>
          <w:sz w:val="28"/>
          <w:szCs w:val="28"/>
          <w:shd w:val="clear" w:color="auto" w:fill="FFFFFF"/>
          <w:lang w:val="es-ES"/>
        </w:rPr>
        <w:t>07 de agosto de 2024</w:t>
      </w:r>
    </w:p>
    <w:p w14:paraId="73F47074" w14:textId="77777777" w:rsidR="00C92BDE" w:rsidRPr="00666227" w:rsidRDefault="00C92BDE" w:rsidP="00C92BD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000000"/>
          <w:sz w:val="28"/>
          <w:szCs w:val="28"/>
          <w:lang w:val="es-MX"/>
        </w:rPr>
      </w:pPr>
    </w:p>
    <w:p w14:paraId="1546C7A0" w14:textId="77777777" w:rsidR="00C92BDE" w:rsidRPr="00666227" w:rsidRDefault="00C92BDE" w:rsidP="00C92BDE">
      <w:pPr>
        <w:shd w:val="clear" w:color="auto" w:fill="FFFFFF"/>
        <w:spacing w:before="300" w:line="253" w:lineRule="atLeast"/>
        <w:ind w:left="1" w:hanging="3"/>
        <w:jc w:val="both"/>
        <w:rPr>
          <w:rFonts w:ascii="Calibri" w:hAnsi="Calibri" w:cs="Calibri"/>
          <w:color w:val="212121"/>
          <w:sz w:val="28"/>
          <w:szCs w:val="28"/>
          <w:lang w:val="es-MX"/>
        </w:rPr>
      </w:pPr>
    </w:p>
    <w:sectPr w:rsidR="00C92BDE" w:rsidRPr="00666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02AE" w14:textId="77777777" w:rsidR="005F2EE1" w:rsidRDefault="005F2EE1">
      <w:pPr>
        <w:spacing w:line="240" w:lineRule="auto"/>
        <w:ind w:left="0" w:hanging="2"/>
      </w:pPr>
      <w:r>
        <w:separator/>
      </w:r>
    </w:p>
  </w:endnote>
  <w:endnote w:type="continuationSeparator" w:id="0">
    <w:p w14:paraId="2CCA24FD" w14:textId="77777777" w:rsidR="005F2EE1" w:rsidRDefault="005F2EE1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5AEF6C3" w14:textId="77777777" w:rsidR="005F2EE1" w:rsidRDefault="005F2EE1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EA6FC" w14:textId="77777777" w:rsidR="005F2EE1" w:rsidRDefault="005F2EE1">
      <w:pPr>
        <w:spacing w:line="240" w:lineRule="auto"/>
        <w:ind w:left="0" w:hanging="2"/>
      </w:pPr>
      <w:r>
        <w:separator/>
      </w:r>
    </w:p>
  </w:footnote>
  <w:footnote w:type="continuationSeparator" w:id="0">
    <w:p w14:paraId="264FDE2D" w14:textId="77777777" w:rsidR="005F2EE1" w:rsidRDefault="005F2EE1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04B727A2" w14:textId="77777777" w:rsidR="005F2EE1" w:rsidRDefault="005F2EE1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00000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29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F30"/>
    <w:rsid w:val="00091187"/>
    <w:rsid w:val="000916DB"/>
    <w:rsid w:val="00091867"/>
    <w:rsid w:val="00092A21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78A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20AE"/>
    <w:rsid w:val="00102104"/>
    <w:rsid w:val="0010369E"/>
    <w:rsid w:val="001039CA"/>
    <w:rsid w:val="00105664"/>
    <w:rsid w:val="00105AD9"/>
    <w:rsid w:val="00105B25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43A2"/>
    <w:rsid w:val="002449BD"/>
    <w:rsid w:val="00244BB3"/>
    <w:rsid w:val="0024568C"/>
    <w:rsid w:val="00245713"/>
    <w:rsid w:val="00245B30"/>
    <w:rsid w:val="002469F1"/>
    <w:rsid w:val="00246D40"/>
    <w:rsid w:val="002475D9"/>
    <w:rsid w:val="00247621"/>
    <w:rsid w:val="00250FB2"/>
    <w:rsid w:val="002515EC"/>
    <w:rsid w:val="002519E1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B8F"/>
    <w:rsid w:val="002A3DFC"/>
    <w:rsid w:val="002A4C3D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3C2"/>
    <w:rsid w:val="0030130E"/>
    <w:rsid w:val="0030189D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3EBD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12B0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0E2C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400334"/>
    <w:rsid w:val="00401415"/>
    <w:rsid w:val="00401651"/>
    <w:rsid w:val="00401E48"/>
    <w:rsid w:val="00401E4A"/>
    <w:rsid w:val="00402960"/>
    <w:rsid w:val="0040369A"/>
    <w:rsid w:val="00404455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882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0B4"/>
    <w:rsid w:val="00472D7A"/>
    <w:rsid w:val="0047308C"/>
    <w:rsid w:val="00473A3B"/>
    <w:rsid w:val="00473F7A"/>
    <w:rsid w:val="0047429D"/>
    <w:rsid w:val="004748A6"/>
    <w:rsid w:val="00474F25"/>
    <w:rsid w:val="00480331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971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5221"/>
    <w:rsid w:val="00506A23"/>
    <w:rsid w:val="0051016D"/>
    <w:rsid w:val="00510EE5"/>
    <w:rsid w:val="005110E6"/>
    <w:rsid w:val="00511771"/>
    <w:rsid w:val="00511EE7"/>
    <w:rsid w:val="0051279A"/>
    <w:rsid w:val="005138C2"/>
    <w:rsid w:val="0051396A"/>
    <w:rsid w:val="00513B89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3D1F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36A"/>
    <w:rsid w:val="005A2498"/>
    <w:rsid w:val="005A2BC0"/>
    <w:rsid w:val="005A3201"/>
    <w:rsid w:val="005A3AB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EE1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42C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7C9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227"/>
    <w:rsid w:val="00666408"/>
    <w:rsid w:val="0066663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3A3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F0523"/>
    <w:rsid w:val="006F0ED3"/>
    <w:rsid w:val="006F0FD5"/>
    <w:rsid w:val="006F14B9"/>
    <w:rsid w:val="006F18F2"/>
    <w:rsid w:val="006F1B50"/>
    <w:rsid w:val="006F22DE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28C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FEB"/>
    <w:rsid w:val="0079332A"/>
    <w:rsid w:val="00793383"/>
    <w:rsid w:val="007934A8"/>
    <w:rsid w:val="00793F9F"/>
    <w:rsid w:val="0079516C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C5C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65F9"/>
    <w:rsid w:val="00807428"/>
    <w:rsid w:val="0080781A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08E7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62B9"/>
    <w:rsid w:val="008F67E3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BF2"/>
    <w:rsid w:val="00935F4B"/>
    <w:rsid w:val="00936251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514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6A45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E15"/>
    <w:rsid w:val="00A212FB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5D9C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7D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2BDE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21B8"/>
    <w:rsid w:val="00CA3228"/>
    <w:rsid w:val="00CA3345"/>
    <w:rsid w:val="00CA367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06A0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BB6"/>
    <w:rsid w:val="00D92275"/>
    <w:rsid w:val="00D9297D"/>
    <w:rsid w:val="00D933F9"/>
    <w:rsid w:val="00D93B9E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DF75DD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1EE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029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466C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EEC"/>
    <w:rsid w:val="00F361AE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683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Pamela Castillo</cp:lastModifiedBy>
  <cp:revision>16</cp:revision>
  <cp:lastPrinted>2024-04-16T16:52:00Z</cp:lastPrinted>
  <dcterms:created xsi:type="dcterms:W3CDTF">2024-08-07T16:38:00Z</dcterms:created>
  <dcterms:modified xsi:type="dcterms:W3CDTF">2024-08-07T18:20:00Z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