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18E2" w14:textId="2A8E8E20" w:rsidR="008823BE" w:rsidRPr="008823BE" w:rsidRDefault="002714D2" w:rsidP="008823BE">
      <w:pPr>
        <w:spacing w:line="240" w:lineRule="auto"/>
        <w:ind w:left="3" w:hanging="5"/>
        <w:rPr>
          <w:rFonts w:ascii="Calibri" w:hAnsi="Calibri" w:cs="Calibri"/>
          <w:sz w:val="52"/>
          <w:szCs w:val="52"/>
          <w:lang w:val="es-DO"/>
        </w:rPr>
      </w:pPr>
      <w:r w:rsidRPr="00A71770">
        <w:rPr>
          <w:rFonts w:ascii="Calibri" w:hAnsi="Calibri" w:cs="Calibri"/>
          <w:sz w:val="52"/>
          <w:szCs w:val="52"/>
          <w:lang w:val="es-DO"/>
        </w:rPr>
        <w:t xml:space="preserve">ABA: </w:t>
      </w:r>
      <w:r w:rsidR="00B957D8">
        <w:rPr>
          <w:rFonts w:ascii="Calibri" w:hAnsi="Calibri" w:cs="Calibri"/>
          <w:sz w:val="52"/>
          <w:szCs w:val="52"/>
          <w:lang w:val="es-DO"/>
        </w:rPr>
        <w:t>Sistema</w:t>
      </w:r>
      <w:r w:rsidRPr="00A71770">
        <w:rPr>
          <w:rFonts w:ascii="Calibri" w:hAnsi="Calibri" w:cs="Calibri"/>
          <w:sz w:val="52"/>
          <w:szCs w:val="52"/>
          <w:lang w:val="es-DO"/>
        </w:rPr>
        <w:t xml:space="preserve"> de garantías recíprocas</w:t>
      </w:r>
      <w:r w:rsidR="00A71770" w:rsidRPr="00A71770">
        <w:rPr>
          <w:rFonts w:ascii="Calibri" w:hAnsi="Calibri" w:cs="Calibri"/>
          <w:sz w:val="52"/>
          <w:szCs w:val="52"/>
          <w:lang w:val="es-DO"/>
        </w:rPr>
        <w:t xml:space="preserve"> </w:t>
      </w:r>
      <w:r w:rsidR="00EC6F28">
        <w:rPr>
          <w:rFonts w:ascii="Calibri" w:hAnsi="Calibri" w:cs="Calibri"/>
          <w:sz w:val="52"/>
          <w:szCs w:val="52"/>
          <w:lang w:val="es-DO"/>
        </w:rPr>
        <w:t>contribuiría a impulsar</w:t>
      </w:r>
      <w:r w:rsidRPr="00A71770">
        <w:rPr>
          <w:rFonts w:ascii="Calibri" w:hAnsi="Calibri" w:cs="Calibri"/>
          <w:sz w:val="52"/>
          <w:szCs w:val="52"/>
          <w:lang w:val="es-DO"/>
        </w:rPr>
        <w:t xml:space="preserve"> el crédito a </w:t>
      </w:r>
      <w:r w:rsidR="00A71770" w:rsidRPr="00A71770">
        <w:rPr>
          <w:rFonts w:ascii="Calibri" w:hAnsi="Calibri" w:cs="Calibri"/>
          <w:sz w:val="52"/>
          <w:szCs w:val="52"/>
          <w:lang w:val="es-DO"/>
        </w:rPr>
        <w:t xml:space="preserve">las mipymes </w:t>
      </w:r>
    </w:p>
    <w:p w14:paraId="2682B7B4" w14:textId="2EBF9C57" w:rsidR="009C558A" w:rsidRPr="009C558A" w:rsidRDefault="009C558A" w:rsidP="009C558A">
      <w:pPr>
        <w:ind w:leftChars="0" w:left="0" w:firstLineChars="0" w:firstLine="0"/>
        <w:jc w:val="both"/>
        <w:textDirection w:val="lrTb"/>
        <w:rPr>
          <w:rFonts w:ascii="Calibri" w:hAnsi="Calibri" w:cs="Calibri"/>
          <w:i/>
          <w:iCs/>
          <w:sz w:val="24"/>
          <w:szCs w:val="24"/>
          <w:u w:color="1A1A1A"/>
          <w:lang w:val="es-DO"/>
        </w:rPr>
      </w:pPr>
      <w:r>
        <w:rPr>
          <w:rFonts w:ascii="Calibri" w:hAnsi="Calibri" w:cs="Calibri"/>
          <w:i/>
          <w:iCs/>
          <w:sz w:val="24"/>
          <w:szCs w:val="24"/>
          <w:u w:color="1A1A1A"/>
          <w:lang w:val="es-DO"/>
        </w:rPr>
        <w:t>El gremio considera</w:t>
      </w:r>
      <w:r w:rsidRPr="009C558A">
        <w:rPr>
          <w:rFonts w:ascii="Calibri" w:hAnsi="Calibri" w:cs="Calibri"/>
          <w:i/>
          <w:iCs/>
          <w:sz w:val="24"/>
          <w:szCs w:val="24"/>
          <w:u w:color="1A1A1A"/>
          <w:lang w:val="es-DO"/>
        </w:rPr>
        <w:t xml:space="preserve"> como trascendental que el proyecto de ley que crea el Sistema de Garantías Recíprocas reciba el visto bueno de los congresistas</w:t>
      </w:r>
      <w:r w:rsidR="00EB241E">
        <w:rPr>
          <w:rFonts w:ascii="Calibri" w:hAnsi="Calibri" w:cs="Calibri"/>
          <w:i/>
          <w:iCs/>
          <w:sz w:val="24"/>
          <w:szCs w:val="24"/>
          <w:u w:color="1A1A1A"/>
          <w:lang w:val="es-DO"/>
        </w:rPr>
        <w:t>.</w:t>
      </w:r>
    </w:p>
    <w:p w14:paraId="5F6A9A86" w14:textId="77777777" w:rsidR="008823BE" w:rsidRPr="00C81E13" w:rsidRDefault="008823BE" w:rsidP="008823BE">
      <w:pPr>
        <w:ind w:left="0" w:hanging="2"/>
        <w:rPr>
          <w:rFonts w:ascii="Calibri" w:hAnsi="Calibri" w:cs="Calibri"/>
          <w:i/>
          <w:iCs/>
          <w:sz w:val="24"/>
          <w:szCs w:val="24"/>
          <w:lang w:val="es-DO"/>
        </w:rPr>
      </w:pPr>
    </w:p>
    <w:p w14:paraId="46C35DCE" w14:textId="4FE2B257" w:rsidR="002714D2" w:rsidRPr="00C81E13" w:rsidRDefault="002714D2" w:rsidP="002714D2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C81E13">
        <w:rPr>
          <w:rFonts w:ascii="Calibri" w:hAnsi="Calibri" w:cs="Calibri"/>
          <w:b/>
          <w:bCs/>
          <w:sz w:val="24"/>
          <w:szCs w:val="24"/>
          <w:u w:color="1A1A1A"/>
          <w:lang w:val="es-DO"/>
        </w:rPr>
        <w:t>Santo Domingo, Rep. Dom.-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La</w:t>
      </w:r>
      <w:r w:rsidR="007E35A6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Asociación de Bancos Múltiples de la República Dominicana (ABA) </w:t>
      </w:r>
      <w:r w:rsidR="00BE18BC" w:rsidRPr="00C81E13">
        <w:rPr>
          <w:rFonts w:ascii="Calibri" w:hAnsi="Calibri" w:cs="Calibri"/>
          <w:sz w:val="24"/>
          <w:szCs w:val="24"/>
          <w:u w:color="1A1A1A"/>
          <w:lang w:val="es-DO"/>
        </w:rPr>
        <w:t>favoreció la</w:t>
      </w:r>
      <w:r w:rsidR="007E35A6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creación del Sistema de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</w:t>
      </w:r>
      <w:r w:rsidR="002305EB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Garantías </w:t>
      </w:r>
      <w:r w:rsidR="000367FC" w:rsidRPr="00C81E13">
        <w:rPr>
          <w:rFonts w:ascii="Calibri" w:hAnsi="Calibri" w:cs="Calibri"/>
          <w:sz w:val="24"/>
          <w:szCs w:val="24"/>
          <w:u w:color="1A1A1A"/>
          <w:lang w:val="es-DO"/>
        </w:rPr>
        <w:t>R</w:t>
      </w:r>
      <w:r w:rsidR="002305EB" w:rsidRPr="00C81E13">
        <w:rPr>
          <w:rFonts w:ascii="Calibri" w:hAnsi="Calibri" w:cs="Calibri"/>
          <w:sz w:val="24"/>
          <w:szCs w:val="24"/>
          <w:u w:color="1A1A1A"/>
          <w:lang w:val="es-DO"/>
        </w:rPr>
        <w:t>ecíprocas</w:t>
      </w:r>
      <w:r w:rsidR="00B506F7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, </w:t>
      </w:r>
      <w:r w:rsidR="00BE18BC" w:rsidRPr="00C81E13">
        <w:rPr>
          <w:rFonts w:ascii="Calibri" w:hAnsi="Calibri" w:cs="Calibri"/>
          <w:sz w:val="24"/>
          <w:szCs w:val="24"/>
          <w:u w:color="1A1A1A"/>
          <w:lang w:val="es-DO"/>
        </w:rPr>
        <w:t>como mecanismo</w:t>
      </w:r>
      <w:r w:rsidR="0087134D">
        <w:rPr>
          <w:rFonts w:ascii="Calibri" w:hAnsi="Calibri" w:cs="Calibri"/>
          <w:sz w:val="24"/>
          <w:szCs w:val="24"/>
          <w:u w:color="1A1A1A"/>
          <w:lang w:val="es-DO"/>
        </w:rPr>
        <w:t xml:space="preserve"> relevante </w:t>
      </w:r>
      <w:r w:rsidR="000C5766">
        <w:rPr>
          <w:rFonts w:ascii="Calibri" w:hAnsi="Calibri" w:cs="Calibri"/>
          <w:sz w:val="24"/>
          <w:szCs w:val="24"/>
          <w:u w:color="1A1A1A"/>
          <w:lang w:val="es-DO"/>
        </w:rPr>
        <w:t>dentro del</w:t>
      </w:r>
      <w:r w:rsidR="0087134D">
        <w:rPr>
          <w:rFonts w:ascii="Calibri" w:hAnsi="Calibri" w:cs="Calibri"/>
          <w:sz w:val="24"/>
          <w:szCs w:val="24"/>
          <w:u w:color="1A1A1A"/>
          <w:lang w:val="es-DO"/>
        </w:rPr>
        <w:t xml:space="preserve"> ecosistema de iniciativas </w:t>
      </w:r>
      <w:r w:rsidR="000C5766">
        <w:rPr>
          <w:rFonts w:ascii="Calibri" w:hAnsi="Calibri" w:cs="Calibri"/>
          <w:sz w:val="24"/>
          <w:szCs w:val="24"/>
          <w:u w:color="1A1A1A"/>
          <w:lang w:val="es-DO"/>
        </w:rPr>
        <w:t>tendentes a</w:t>
      </w:r>
      <w:r w:rsidR="00BE18BC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propiciar facilidades de financiamiento para las micro, pequeñas y medianas empresas,</w:t>
      </w:r>
      <w:r w:rsidR="00077A10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</w:t>
      </w:r>
      <w:r w:rsidR="00492856" w:rsidRPr="00C81E13">
        <w:rPr>
          <w:rFonts w:ascii="Calibri" w:hAnsi="Calibri" w:cs="Calibri"/>
          <w:sz w:val="24"/>
          <w:szCs w:val="24"/>
          <w:lang w:val="es-DO"/>
        </w:rPr>
        <w:t>(mipymes</w:t>
      </w:r>
      <w:r w:rsidR="00C014CB" w:rsidRPr="00C81E13">
        <w:rPr>
          <w:rFonts w:ascii="Calibri" w:hAnsi="Calibri" w:cs="Calibri"/>
          <w:sz w:val="24"/>
          <w:szCs w:val="24"/>
          <w:lang w:val="es-DO"/>
        </w:rPr>
        <w:t>)</w:t>
      </w:r>
      <w:r w:rsidR="006D5A65" w:rsidRPr="00C81E13">
        <w:rPr>
          <w:rFonts w:ascii="Calibri" w:hAnsi="Calibri" w:cs="Calibri"/>
          <w:sz w:val="24"/>
          <w:szCs w:val="24"/>
          <w:lang w:val="es-DO"/>
        </w:rPr>
        <w:t xml:space="preserve"> y</w:t>
      </w:r>
      <w:r w:rsidR="00524DCB" w:rsidRPr="00C81E13">
        <w:rPr>
          <w:rFonts w:ascii="Calibri" w:hAnsi="Calibri" w:cs="Calibri"/>
          <w:sz w:val="24"/>
          <w:szCs w:val="24"/>
          <w:lang w:val="es-DO"/>
        </w:rPr>
        <w:t xml:space="preserve"> cuyo proyecto de Ley se encuentra </w:t>
      </w:r>
      <w:r w:rsidR="006D5A65" w:rsidRPr="00C81E13">
        <w:rPr>
          <w:rFonts w:ascii="Calibri" w:hAnsi="Calibri" w:cs="Calibri"/>
          <w:sz w:val="24"/>
          <w:szCs w:val="24"/>
          <w:lang w:val="es-DO"/>
        </w:rPr>
        <w:t xml:space="preserve">actualmente </w:t>
      </w:r>
      <w:r w:rsidR="00524DCB" w:rsidRPr="00C81E13">
        <w:rPr>
          <w:rFonts w:ascii="Calibri" w:hAnsi="Calibri" w:cs="Calibri"/>
          <w:sz w:val="24"/>
          <w:szCs w:val="24"/>
          <w:lang w:val="es-DO"/>
        </w:rPr>
        <w:t>estancado en el Congreso Nacional.</w:t>
      </w:r>
    </w:p>
    <w:p w14:paraId="036DCB6E" w14:textId="77777777" w:rsidR="00717A08" w:rsidRPr="00C81E13" w:rsidRDefault="00717A08" w:rsidP="002714D2">
      <w:pPr>
        <w:ind w:left="0" w:hanging="2"/>
        <w:jc w:val="both"/>
        <w:rPr>
          <w:rFonts w:ascii="Calibri" w:hAnsi="Calibri" w:cs="Calibri"/>
          <w:sz w:val="24"/>
          <w:szCs w:val="24"/>
          <w:u w:color="1A1A1A"/>
          <w:lang w:val="es-DO"/>
        </w:rPr>
      </w:pPr>
    </w:p>
    <w:p w14:paraId="1F2560FA" w14:textId="7BE0CA32" w:rsidR="0006779D" w:rsidRPr="00C81E13" w:rsidRDefault="00717A08" w:rsidP="00717A08">
      <w:pPr>
        <w:ind w:left="0" w:hanging="2"/>
        <w:jc w:val="both"/>
        <w:textDirection w:val="lrTb"/>
        <w:rPr>
          <w:rFonts w:ascii="Calibri" w:hAnsi="Calibri" w:cs="Calibri"/>
          <w:sz w:val="24"/>
          <w:szCs w:val="24"/>
          <w:lang w:val="es-DO"/>
        </w:rPr>
      </w:pP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>La ABA planteó que</w:t>
      </w:r>
      <w:r w:rsidR="00E05DD7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el esquema </w:t>
      </w:r>
      <w:r w:rsidR="00C36E28" w:rsidRPr="00C81E13">
        <w:rPr>
          <w:rFonts w:ascii="Calibri" w:hAnsi="Calibri" w:cs="Calibri"/>
          <w:sz w:val="24"/>
          <w:szCs w:val="24"/>
          <w:u w:color="1A1A1A"/>
          <w:lang w:val="es-DO"/>
        </w:rPr>
        <w:t>contenido en</w:t>
      </w:r>
      <w:r w:rsidR="00E05DD7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la iniciativa reduc</w:t>
      </w:r>
      <w:r w:rsidR="00193A65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iría </w:t>
      </w:r>
      <w:r w:rsidR="00524DCB" w:rsidRPr="00C81E13">
        <w:rPr>
          <w:rFonts w:ascii="Calibri" w:hAnsi="Calibri" w:cs="Calibri"/>
          <w:sz w:val="24"/>
          <w:szCs w:val="24"/>
          <w:lang w:val="es-DO"/>
        </w:rPr>
        <w:t xml:space="preserve">el riesgo inherente a toda operación crediticia y </w:t>
      </w:r>
      <w:r w:rsidR="000B3220" w:rsidRPr="00C81E13">
        <w:rPr>
          <w:rFonts w:ascii="Calibri" w:hAnsi="Calibri" w:cs="Calibri"/>
          <w:sz w:val="24"/>
          <w:szCs w:val="24"/>
          <w:lang w:val="es-DO"/>
        </w:rPr>
        <w:t>conlleva</w:t>
      </w:r>
      <w:r w:rsidR="00511D95" w:rsidRPr="00C81E13">
        <w:rPr>
          <w:rFonts w:ascii="Calibri" w:hAnsi="Calibri" w:cs="Calibri"/>
          <w:sz w:val="24"/>
          <w:szCs w:val="24"/>
          <w:lang w:val="es-DO"/>
        </w:rPr>
        <w:t>ría</w:t>
      </w:r>
      <w:r w:rsidR="000B3220" w:rsidRPr="00C81E13">
        <w:rPr>
          <w:rFonts w:ascii="Calibri" w:hAnsi="Calibri" w:cs="Calibri"/>
          <w:sz w:val="24"/>
          <w:szCs w:val="24"/>
          <w:lang w:val="es-DO"/>
        </w:rPr>
        <w:t xml:space="preserve"> un menor requerimiento de garantía, lo que impactaría en </w:t>
      </w:r>
      <w:r w:rsidR="00524DCB" w:rsidRPr="00C81E13">
        <w:rPr>
          <w:rFonts w:ascii="Calibri" w:hAnsi="Calibri" w:cs="Calibri"/>
          <w:sz w:val="24"/>
          <w:szCs w:val="24"/>
          <w:lang w:val="es-DO"/>
        </w:rPr>
        <w:t xml:space="preserve">mejores condiciones </w:t>
      </w:r>
      <w:r w:rsidR="007523EC">
        <w:rPr>
          <w:rFonts w:ascii="Calibri" w:hAnsi="Calibri" w:cs="Calibri"/>
          <w:sz w:val="24"/>
          <w:szCs w:val="24"/>
          <w:lang w:val="es-DO"/>
        </w:rPr>
        <w:t>de financiamiento</w:t>
      </w:r>
      <w:r w:rsidR="00524DCB" w:rsidRPr="00C81E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0B3220" w:rsidRPr="00C81E13">
        <w:rPr>
          <w:rFonts w:ascii="Calibri" w:hAnsi="Calibri" w:cs="Calibri"/>
          <w:sz w:val="24"/>
          <w:szCs w:val="24"/>
          <w:lang w:val="es-DO"/>
        </w:rPr>
        <w:t xml:space="preserve">para </w:t>
      </w:r>
      <w:r w:rsidR="0006779D" w:rsidRPr="00C81E13">
        <w:rPr>
          <w:rFonts w:ascii="Calibri" w:hAnsi="Calibri" w:cs="Calibri"/>
          <w:sz w:val="24"/>
          <w:szCs w:val="24"/>
          <w:lang w:val="es-DO"/>
        </w:rPr>
        <w:t>el deudor</w:t>
      </w:r>
      <w:r w:rsidR="00524DCB" w:rsidRPr="00C81E13">
        <w:rPr>
          <w:rFonts w:ascii="Calibri" w:hAnsi="Calibri" w:cs="Calibri"/>
          <w:sz w:val="24"/>
          <w:szCs w:val="24"/>
          <w:lang w:val="es-DO"/>
        </w:rPr>
        <w:t xml:space="preserve"> y para el acreedor</w:t>
      </w:r>
      <w:r w:rsidR="0006779D" w:rsidRPr="00C81E13">
        <w:rPr>
          <w:rFonts w:ascii="Calibri" w:hAnsi="Calibri" w:cs="Calibri"/>
          <w:sz w:val="24"/>
          <w:szCs w:val="24"/>
          <w:lang w:val="es-DO"/>
        </w:rPr>
        <w:t xml:space="preserve"> resultaría en</w:t>
      </w:r>
      <w:r w:rsidR="00524DCB" w:rsidRPr="00C81E13">
        <w:rPr>
          <w:rFonts w:ascii="Calibri" w:hAnsi="Calibri" w:cs="Calibri"/>
          <w:sz w:val="24"/>
          <w:szCs w:val="24"/>
          <w:lang w:val="es-DO"/>
        </w:rPr>
        <w:t xml:space="preserve"> menores provisiones</w:t>
      </w:r>
      <w:r w:rsidR="0006779D" w:rsidRPr="00C81E13">
        <w:rPr>
          <w:rFonts w:ascii="Calibri" w:hAnsi="Calibri" w:cs="Calibri"/>
          <w:sz w:val="24"/>
          <w:szCs w:val="24"/>
          <w:lang w:val="es-DO"/>
        </w:rPr>
        <w:t>.</w:t>
      </w:r>
    </w:p>
    <w:p w14:paraId="2D03C6D5" w14:textId="77777777" w:rsidR="006D5A65" w:rsidRPr="00C81E13" w:rsidRDefault="006D5A65" w:rsidP="00717A08">
      <w:pPr>
        <w:ind w:left="0" w:hanging="2"/>
        <w:jc w:val="both"/>
        <w:textDirection w:val="lrTb"/>
        <w:rPr>
          <w:rFonts w:ascii="Calibri" w:hAnsi="Calibri" w:cs="Calibri"/>
          <w:sz w:val="24"/>
          <w:szCs w:val="24"/>
          <w:lang w:val="es-DO"/>
        </w:rPr>
      </w:pPr>
    </w:p>
    <w:p w14:paraId="79486DB2" w14:textId="337DE591" w:rsidR="006D5A65" w:rsidRDefault="006D5A65" w:rsidP="006D5A65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  <w:r w:rsidRPr="00C81E13">
        <w:rPr>
          <w:rFonts w:ascii="Calibri" w:hAnsi="Calibri" w:cs="Calibri"/>
          <w:sz w:val="24"/>
          <w:szCs w:val="24"/>
          <w:lang w:val="es-DO"/>
        </w:rPr>
        <w:t>Este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</w:t>
      </w:r>
      <w:r w:rsidR="00726CEE">
        <w:rPr>
          <w:rFonts w:ascii="Calibri" w:hAnsi="Calibri" w:cs="Calibri"/>
          <w:sz w:val="24"/>
          <w:szCs w:val="24"/>
          <w:u w:color="1A1A1A"/>
          <w:lang w:val="es-DO"/>
        </w:rPr>
        <w:t>sistema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está constituido por entidades de carácter privado sin fines de lucro, a su vez conformadas por socios partícipes y socios protectores (empresas, entidades financieras y entidades gubernamentales u otras entidades) que tratan de impulsar </w:t>
      </w:r>
      <w:r w:rsidR="00446DDC">
        <w:rPr>
          <w:rFonts w:ascii="Calibri" w:hAnsi="Calibri" w:cs="Calibri"/>
          <w:sz w:val="24"/>
          <w:szCs w:val="24"/>
          <w:u w:color="1A1A1A"/>
          <w:lang w:val="es-DO"/>
        </w:rPr>
        <w:t xml:space="preserve">a las 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>mipymes en los lugares donde se ubican, expuso la ABA en un documento de prensa.</w:t>
      </w:r>
    </w:p>
    <w:p w14:paraId="4CD59F12" w14:textId="77777777" w:rsidR="0087134D" w:rsidRDefault="0087134D" w:rsidP="006D5A65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</w:p>
    <w:p w14:paraId="6BC84C57" w14:textId="44128296" w:rsidR="0087134D" w:rsidRPr="00C81E13" w:rsidRDefault="0087134D" w:rsidP="006D5A65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>Este mecanismo forma parte de ecosistema de herramientas necesarias para impulsar a los sectores productivos, junto a los proyectos de leyes de Arrendamiento Financiero (Leasing) y de Descuento de Facturas (Factoring), así como el Sistema de Garantías Mobiliarias, que ya se encuentra en ejecución, indicó un documento del gremio bancario.</w:t>
      </w:r>
    </w:p>
    <w:p w14:paraId="1BD40B21" w14:textId="77777777" w:rsidR="0006779D" w:rsidRPr="00C81E13" w:rsidRDefault="0006779D" w:rsidP="00717A08">
      <w:pPr>
        <w:ind w:left="0" w:hanging="2"/>
        <w:jc w:val="both"/>
        <w:textDirection w:val="lrTb"/>
        <w:rPr>
          <w:rFonts w:ascii="Calibri" w:hAnsi="Calibri" w:cs="Calibri"/>
          <w:sz w:val="24"/>
          <w:szCs w:val="24"/>
          <w:lang w:val="es-DO"/>
        </w:rPr>
      </w:pPr>
    </w:p>
    <w:p w14:paraId="3FB6D58B" w14:textId="77B6502E" w:rsidR="00B732A7" w:rsidRPr="00C81E13" w:rsidRDefault="00D836F8" w:rsidP="00D836F8">
      <w:pPr>
        <w:ind w:left="0" w:hanging="2"/>
        <w:jc w:val="both"/>
        <w:rPr>
          <w:rFonts w:ascii="Calibri" w:hAnsi="Calibri" w:cs="Calibri"/>
          <w:sz w:val="24"/>
          <w:szCs w:val="24"/>
          <w:u w:color="1A1A1A"/>
          <w:lang w:val="es-DO"/>
        </w:rPr>
      </w:pPr>
      <w:r w:rsidRPr="00C81E13">
        <w:rPr>
          <w:rFonts w:ascii="Calibri" w:hAnsi="Calibri" w:cs="Calibri"/>
          <w:sz w:val="24"/>
          <w:szCs w:val="24"/>
          <w:lang w:val="es-DO"/>
        </w:rPr>
        <w:t>En</w:t>
      </w:r>
      <w:r w:rsidR="000E404B" w:rsidRPr="00C81E13">
        <w:rPr>
          <w:rFonts w:ascii="Calibri" w:hAnsi="Calibri" w:cs="Calibri"/>
          <w:sz w:val="24"/>
          <w:szCs w:val="24"/>
          <w:lang w:val="es-DO"/>
        </w:rPr>
        <w:t xml:space="preserve"> la </w:t>
      </w:r>
      <w:r w:rsidR="00177722">
        <w:rPr>
          <w:rFonts w:ascii="Calibri" w:hAnsi="Calibri" w:cs="Calibri"/>
          <w:sz w:val="24"/>
          <w:szCs w:val="24"/>
          <w:lang w:val="es-DO"/>
        </w:rPr>
        <w:t xml:space="preserve">más reciente edición de la </w:t>
      </w:r>
      <w:r w:rsidR="000E404B" w:rsidRPr="00C81E13">
        <w:rPr>
          <w:rFonts w:ascii="Calibri" w:hAnsi="Calibri" w:cs="Calibri"/>
          <w:sz w:val="24"/>
          <w:szCs w:val="24"/>
          <w:lang w:val="es-DO"/>
        </w:rPr>
        <w:t xml:space="preserve">revista </w:t>
      </w:r>
      <w:r w:rsidR="00C36E28" w:rsidRPr="00C81E13">
        <w:rPr>
          <w:rFonts w:ascii="Calibri" w:hAnsi="Calibri" w:cs="Calibri"/>
          <w:sz w:val="24"/>
          <w:szCs w:val="24"/>
          <w:lang w:val="es-DO"/>
        </w:rPr>
        <w:t xml:space="preserve">institucional </w:t>
      </w:r>
      <w:hyperlink r:id="rId10" w:history="1">
        <w:r w:rsidR="00C36E28" w:rsidRPr="002F6852">
          <w:rPr>
            <w:rStyle w:val="Hipervnculo"/>
            <w:rFonts w:ascii="Calibri" w:hAnsi="Calibri" w:cs="Calibri"/>
            <w:sz w:val="24"/>
            <w:szCs w:val="24"/>
            <w:lang w:val="es-DO"/>
          </w:rPr>
          <w:t>ABAnce</w:t>
        </w:r>
      </w:hyperlink>
      <w:r w:rsidR="00C36E28" w:rsidRPr="00C81E13">
        <w:rPr>
          <w:rFonts w:ascii="Calibri" w:hAnsi="Calibri" w:cs="Calibri"/>
          <w:sz w:val="24"/>
          <w:szCs w:val="24"/>
          <w:lang w:val="es-DO"/>
        </w:rPr>
        <w:t>, Manuel González, director técnico de la Asociación de Bancos</w:t>
      </w:r>
      <w:r w:rsidR="00B732A7" w:rsidRPr="00C81E13">
        <w:rPr>
          <w:rFonts w:ascii="Calibri" w:hAnsi="Calibri" w:cs="Calibri"/>
          <w:sz w:val="24"/>
          <w:szCs w:val="24"/>
          <w:lang w:val="es-DO"/>
        </w:rPr>
        <w:t xml:space="preserve"> enumera </w:t>
      </w:r>
      <w:r w:rsidR="00FE27AD" w:rsidRPr="00C81E13">
        <w:rPr>
          <w:rFonts w:ascii="Calibri" w:hAnsi="Calibri" w:cs="Calibri"/>
          <w:sz w:val="24"/>
          <w:szCs w:val="24"/>
          <w:lang w:val="es-DO"/>
        </w:rPr>
        <w:t>los</w:t>
      </w:r>
      <w:r w:rsidR="00B732A7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diferentes países </w:t>
      </w:r>
      <w:r w:rsidR="00FE27AD" w:rsidRPr="00C81E13">
        <w:rPr>
          <w:rFonts w:ascii="Calibri" w:hAnsi="Calibri" w:cs="Calibri"/>
          <w:sz w:val="24"/>
          <w:szCs w:val="24"/>
          <w:u w:color="1A1A1A"/>
          <w:lang w:val="es-DO"/>
        </w:rPr>
        <w:t>que han incentivado las sociedades de garantías recíprocas</w:t>
      </w:r>
      <w:r w:rsidR="00E92214" w:rsidRPr="00C81E13">
        <w:rPr>
          <w:rFonts w:ascii="Calibri" w:hAnsi="Calibri" w:cs="Calibri"/>
          <w:sz w:val="24"/>
          <w:szCs w:val="24"/>
          <w:u w:color="1A1A1A"/>
          <w:lang w:val="es-DO"/>
        </w:rPr>
        <w:t>, así como</w:t>
      </w:r>
      <w:r w:rsidR="00CE4239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la estructura </w:t>
      </w:r>
      <w:r w:rsidR="00E92214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a nivel nacional e internacional </w:t>
      </w:r>
      <w:r w:rsidR="00CE4239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para </w:t>
      </w:r>
      <w:r w:rsidR="00E92214" w:rsidRPr="00C81E13">
        <w:rPr>
          <w:rFonts w:ascii="Calibri" w:hAnsi="Calibri" w:cs="Calibri"/>
          <w:sz w:val="24"/>
          <w:szCs w:val="24"/>
          <w:u w:color="1A1A1A"/>
          <w:lang w:val="es-DO"/>
        </w:rPr>
        <w:t>apoyo al</w:t>
      </w:r>
      <w:r w:rsidR="00CE4239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proceso de capitalización</w:t>
      </w:r>
      <w:r w:rsidR="00441000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</w:t>
      </w:r>
      <w:r w:rsidR="00B34374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de </w:t>
      </w:r>
      <w:r w:rsidR="00FE27AD" w:rsidRPr="00C81E13">
        <w:rPr>
          <w:rFonts w:ascii="Calibri" w:hAnsi="Calibri" w:cs="Calibri"/>
          <w:sz w:val="24"/>
          <w:szCs w:val="24"/>
          <w:u w:color="1A1A1A"/>
          <w:lang w:val="es-DO"/>
        </w:rPr>
        <w:t>estas</w:t>
      </w:r>
      <w:r w:rsidR="00CE4239" w:rsidRPr="00C81E13">
        <w:rPr>
          <w:rFonts w:ascii="Calibri" w:hAnsi="Calibri" w:cs="Calibri"/>
          <w:sz w:val="24"/>
          <w:szCs w:val="24"/>
          <w:u w:color="1A1A1A"/>
          <w:lang w:val="es-DO"/>
        </w:rPr>
        <w:t>.</w:t>
      </w:r>
      <w:r w:rsidR="00441000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De igual modo,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</w:t>
      </w:r>
      <w:r w:rsidR="009654E0" w:rsidRPr="00C81E13">
        <w:rPr>
          <w:rFonts w:ascii="Calibri" w:hAnsi="Calibri" w:cs="Calibri"/>
          <w:sz w:val="24"/>
          <w:szCs w:val="24"/>
          <w:u w:color="1A1A1A"/>
          <w:lang w:val="es-DO"/>
        </w:rPr>
        <w:t>describe los diferentes tipos de fondos de garantías públicos, privados y mixtos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>, informó la ABA.</w:t>
      </w:r>
    </w:p>
    <w:p w14:paraId="6109BE28" w14:textId="77777777" w:rsidR="00B732A7" w:rsidRPr="00C81E13" w:rsidRDefault="00B732A7" w:rsidP="00836FD7">
      <w:pPr>
        <w:ind w:left="0" w:hanging="2"/>
        <w:jc w:val="both"/>
        <w:rPr>
          <w:rFonts w:ascii="Calibri" w:hAnsi="Calibri" w:cs="Calibri"/>
          <w:sz w:val="24"/>
          <w:szCs w:val="24"/>
          <w:u w:color="1A1A1A"/>
          <w:lang w:val="es-DO"/>
        </w:rPr>
      </w:pPr>
    </w:p>
    <w:p w14:paraId="5AA3B8DA" w14:textId="375DCC6C" w:rsidR="00836FD7" w:rsidRPr="00C81E13" w:rsidRDefault="00C36E28" w:rsidP="00836FD7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C81E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36FD7" w:rsidRPr="00C81E13">
        <w:rPr>
          <w:rFonts w:ascii="Calibri" w:hAnsi="Calibri" w:cs="Calibri"/>
          <w:sz w:val="24"/>
          <w:szCs w:val="24"/>
          <w:lang w:val="es-DO"/>
        </w:rPr>
        <w:t xml:space="preserve">“La experiencia latinoamericana con las sociedades de garantías recíprocas, como mecanismo para propiciar facilidades de financiamiento para las micro, pequeñas y medianas empresas, exhibe una diversidad de </w:t>
      </w:r>
      <w:r w:rsidR="00836FD7" w:rsidRPr="00C81E13">
        <w:rPr>
          <w:rFonts w:ascii="Calibri" w:hAnsi="Calibri" w:cs="Calibri"/>
          <w:sz w:val="24"/>
          <w:szCs w:val="24"/>
          <w:lang w:val="es-DO"/>
        </w:rPr>
        <w:lastRenderedPageBreak/>
        <w:t>resultados tangibles en la eliminación de trabas y el impulso a las actividades productivas en países de la región, bajo distintas modalidades”</w:t>
      </w:r>
      <w:r w:rsidR="002F6852">
        <w:rPr>
          <w:rFonts w:ascii="Calibri" w:hAnsi="Calibri" w:cs="Calibri"/>
          <w:sz w:val="24"/>
          <w:szCs w:val="24"/>
          <w:lang w:val="es-DO"/>
        </w:rPr>
        <w:t>, indicó.</w:t>
      </w:r>
    </w:p>
    <w:p w14:paraId="1558296B" w14:textId="77777777" w:rsidR="00C36E28" w:rsidRPr="00C81E13" w:rsidRDefault="00C36E28" w:rsidP="00717A08">
      <w:pPr>
        <w:ind w:left="0" w:hanging="2"/>
        <w:jc w:val="both"/>
        <w:textDirection w:val="lrTb"/>
        <w:rPr>
          <w:rFonts w:ascii="Calibri" w:hAnsi="Calibri" w:cs="Calibri"/>
          <w:sz w:val="24"/>
          <w:szCs w:val="24"/>
          <w:lang w:val="es-DO"/>
        </w:rPr>
      </w:pPr>
    </w:p>
    <w:p w14:paraId="1FE005A8" w14:textId="302FC0AA" w:rsidR="00926EB2" w:rsidRPr="00C81E13" w:rsidRDefault="00B732A7" w:rsidP="00926EB2">
      <w:pPr>
        <w:ind w:left="0" w:hanging="2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>Recordó</w:t>
      </w:r>
      <w:r w:rsidR="00926EB2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que, en 2019, el Congreso de la República Dominicana fue apoderado del Proyecto de Ley que crea el Sistema de Garantías Recíprocas y, desde entonces, la iniciativa ha sido reintroducida en varias ocasiones y en todas ha perimido, sin conseguir la mayoría necesaria para su aprobación.</w:t>
      </w:r>
    </w:p>
    <w:p w14:paraId="0979256B" w14:textId="77777777" w:rsidR="00B613B8" w:rsidRPr="00C81E13" w:rsidRDefault="00B613B8" w:rsidP="00B732A7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90B6B96" w14:textId="47C54B05" w:rsidR="00926EB2" w:rsidRPr="00C81E13" w:rsidRDefault="00926EB2" w:rsidP="004A1E13">
      <w:pPr>
        <w:ind w:left="0" w:hanging="2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>“Debido a ello, se ha mantenido, durante todos estos años, en un largo letargo, perdiendo una gran oportunidad en el país de potencializar el crédito a las mipymes en diversos sectores o actividades. La última vez fue enviado a la Cámara de Diputados tras su aprobación por el Senado en la sesión del 11 de octubre de 2023”, explicó.</w:t>
      </w:r>
    </w:p>
    <w:p w14:paraId="0D5482D2" w14:textId="77777777" w:rsidR="002F4C4D" w:rsidRPr="00C81E13" w:rsidRDefault="002F4C4D" w:rsidP="000970F2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</w:p>
    <w:p w14:paraId="7D82D525" w14:textId="634E6211" w:rsidR="002F4C4D" w:rsidRPr="00C81E13" w:rsidRDefault="002F4C4D" w:rsidP="002F4C4D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En tal sentido, </w:t>
      </w:r>
      <w:r w:rsidR="002F6852">
        <w:rPr>
          <w:rFonts w:ascii="Calibri" w:hAnsi="Calibri" w:cs="Calibri"/>
          <w:sz w:val="24"/>
          <w:szCs w:val="24"/>
          <w:u w:color="1A1A1A"/>
          <w:lang w:val="es-DO"/>
        </w:rPr>
        <w:t xml:space="preserve">la ABA 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considera como  trascendental que el proyecto de ley que crea el Sistema de Garantías Recíprocas </w:t>
      </w:r>
      <w:r w:rsidR="004A1E13" w:rsidRPr="00C81E13">
        <w:rPr>
          <w:rFonts w:ascii="Calibri" w:hAnsi="Calibri" w:cs="Calibri"/>
          <w:sz w:val="24"/>
          <w:szCs w:val="24"/>
          <w:u w:color="1A1A1A"/>
          <w:lang w:val="es-DO"/>
        </w:rPr>
        <w:t>reciba el visto bueno de los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congresistas y </w:t>
      </w:r>
      <w:r w:rsidR="004A1E13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sea 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>aprobado finalmente</w:t>
      </w:r>
      <w:r w:rsidR="004A1E13" w:rsidRPr="00C81E13">
        <w:rPr>
          <w:rFonts w:ascii="Calibri" w:hAnsi="Calibri" w:cs="Calibri"/>
          <w:sz w:val="24"/>
          <w:szCs w:val="24"/>
          <w:u w:color="1A1A1A"/>
          <w:lang w:val="es-DO"/>
        </w:rPr>
        <w:t>,</w:t>
      </w:r>
      <w:r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</w:t>
      </w:r>
      <w:r w:rsidR="004A1E13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para beneficio de las mipymes que actualmente tienen dificultades para </w:t>
      </w:r>
      <w:r w:rsidR="00D14146" w:rsidRPr="00C81E13">
        <w:rPr>
          <w:rFonts w:ascii="Calibri" w:hAnsi="Calibri" w:cs="Calibri"/>
          <w:sz w:val="24"/>
          <w:szCs w:val="24"/>
          <w:u w:color="1A1A1A"/>
          <w:lang w:val="es-DO"/>
        </w:rPr>
        <w:t>recibir financiamiento.</w:t>
      </w:r>
    </w:p>
    <w:p w14:paraId="3B9CA3E2" w14:textId="77777777" w:rsidR="00D14146" w:rsidRPr="00C81E13" w:rsidRDefault="00D14146" w:rsidP="002F4C4D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</w:p>
    <w:p w14:paraId="6AEF099C" w14:textId="77777777" w:rsidR="00FA6DC4" w:rsidRPr="00C81E13" w:rsidRDefault="00FA6DC4" w:rsidP="002F4C4D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</w:p>
    <w:p w14:paraId="7F2CEB44" w14:textId="07BBD0BD" w:rsidR="00FA6DC4" w:rsidRPr="00EA4C1B" w:rsidRDefault="00FA6DC4" w:rsidP="002F4C4D">
      <w:pPr>
        <w:ind w:leftChars="0" w:left="0" w:firstLineChars="0" w:firstLine="0"/>
        <w:jc w:val="both"/>
        <w:textDirection w:val="lrTb"/>
        <w:rPr>
          <w:rFonts w:ascii="Calibri" w:hAnsi="Calibri" w:cs="Calibri"/>
          <w:b/>
          <w:bCs/>
          <w:sz w:val="24"/>
          <w:szCs w:val="24"/>
          <w:u w:color="1A1A1A"/>
          <w:lang w:val="es-DO"/>
        </w:rPr>
      </w:pPr>
      <w:r w:rsidRPr="00EA4C1B">
        <w:rPr>
          <w:rFonts w:ascii="Calibri" w:hAnsi="Calibri" w:cs="Calibri"/>
          <w:b/>
          <w:bCs/>
          <w:sz w:val="24"/>
          <w:szCs w:val="24"/>
          <w:u w:color="1A1A1A"/>
          <w:lang w:val="es-DO"/>
        </w:rPr>
        <w:t>Dirección de Comunicación y Marketing</w:t>
      </w:r>
    </w:p>
    <w:p w14:paraId="3D8441FE" w14:textId="4E8C1991" w:rsidR="002714D2" w:rsidRPr="00E755CD" w:rsidRDefault="00D473D0" w:rsidP="00E755CD">
      <w:pPr>
        <w:ind w:leftChars="0" w:left="0" w:firstLineChars="0" w:firstLine="0"/>
        <w:jc w:val="both"/>
        <w:textDirection w:val="lrTb"/>
        <w:rPr>
          <w:rFonts w:ascii="Calibri" w:hAnsi="Calibri" w:cs="Calibri"/>
          <w:sz w:val="24"/>
          <w:szCs w:val="24"/>
          <w:u w:color="1A1A1A"/>
          <w:lang w:val="es-DO"/>
        </w:rPr>
      </w:pPr>
      <w:r>
        <w:rPr>
          <w:rFonts w:ascii="Calibri" w:hAnsi="Calibri" w:cs="Calibri"/>
          <w:sz w:val="24"/>
          <w:szCs w:val="24"/>
          <w:u w:color="1A1A1A"/>
          <w:lang w:val="es-DO"/>
        </w:rPr>
        <w:t>05</w:t>
      </w:r>
      <w:r w:rsidR="00C81E13" w:rsidRPr="00C81E13">
        <w:rPr>
          <w:rFonts w:ascii="Calibri" w:hAnsi="Calibri" w:cs="Calibri"/>
          <w:sz w:val="24"/>
          <w:szCs w:val="24"/>
          <w:u w:color="1A1A1A"/>
          <w:lang w:val="es-DO"/>
        </w:rPr>
        <w:t xml:space="preserve"> de febrero de 202</w:t>
      </w:r>
      <w:r w:rsidR="00EA4C1B">
        <w:rPr>
          <w:rFonts w:ascii="Calibri" w:hAnsi="Calibri" w:cs="Calibri"/>
          <w:sz w:val="24"/>
          <w:szCs w:val="24"/>
          <w:u w:color="1A1A1A"/>
          <w:lang w:val="es-DO"/>
        </w:rPr>
        <w:t>5</w:t>
      </w:r>
    </w:p>
    <w:sectPr w:rsidR="002714D2" w:rsidRPr="00E75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9774" w14:textId="77777777" w:rsidR="005C7045" w:rsidRDefault="005C7045">
      <w:pPr>
        <w:spacing w:line="240" w:lineRule="auto"/>
        <w:ind w:left="0" w:hanging="2"/>
      </w:pPr>
      <w:r>
        <w:separator/>
      </w:r>
    </w:p>
  </w:endnote>
  <w:endnote w:type="continuationSeparator" w:id="0">
    <w:p w14:paraId="5AA26FD8" w14:textId="77777777" w:rsidR="005C7045" w:rsidRDefault="005C7045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AF57D79" w14:textId="77777777" w:rsidR="005C7045" w:rsidRDefault="005C7045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A31F" w14:textId="77777777" w:rsidR="005C7045" w:rsidRDefault="005C7045">
      <w:pPr>
        <w:spacing w:line="240" w:lineRule="auto"/>
        <w:ind w:left="0" w:hanging="2"/>
      </w:pPr>
      <w:r>
        <w:separator/>
      </w:r>
    </w:p>
  </w:footnote>
  <w:footnote w:type="continuationSeparator" w:id="0">
    <w:p w14:paraId="577B55A2" w14:textId="77777777" w:rsidR="005C7045" w:rsidRDefault="005C7045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561D94D" w14:textId="77777777" w:rsidR="005C7045" w:rsidRDefault="005C7045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29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8"/>
  </w:num>
  <w:num w:numId="3" w16cid:durableId="772701618">
    <w:abstractNumId w:val="13"/>
  </w:num>
  <w:num w:numId="4" w16cid:durableId="2010476688">
    <w:abstractNumId w:val="5"/>
  </w:num>
  <w:num w:numId="5" w16cid:durableId="11463161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4"/>
  </w:num>
  <w:num w:numId="7" w16cid:durableId="83647374">
    <w:abstractNumId w:val="30"/>
  </w:num>
  <w:num w:numId="8" w16cid:durableId="2126650668">
    <w:abstractNumId w:val="8"/>
  </w:num>
  <w:num w:numId="9" w16cid:durableId="1354262142">
    <w:abstractNumId w:val="26"/>
  </w:num>
  <w:num w:numId="10" w16cid:durableId="1933463512">
    <w:abstractNumId w:val="29"/>
  </w:num>
  <w:num w:numId="11" w16cid:durableId="2117867070">
    <w:abstractNumId w:val="20"/>
  </w:num>
  <w:num w:numId="12" w16cid:durableId="988246475">
    <w:abstractNumId w:val="0"/>
  </w:num>
  <w:num w:numId="13" w16cid:durableId="1724716373">
    <w:abstractNumId w:val="17"/>
  </w:num>
  <w:num w:numId="14" w16cid:durableId="1118446550">
    <w:abstractNumId w:val="40"/>
  </w:num>
  <w:num w:numId="15" w16cid:durableId="810904128">
    <w:abstractNumId w:val="4"/>
  </w:num>
  <w:num w:numId="16" w16cid:durableId="1204368730">
    <w:abstractNumId w:val="27"/>
  </w:num>
  <w:num w:numId="17" w16cid:durableId="455803551">
    <w:abstractNumId w:val="33"/>
  </w:num>
  <w:num w:numId="18" w16cid:durableId="1682972276">
    <w:abstractNumId w:val="21"/>
  </w:num>
  <w:num w:numId="19" w16cid:durableId="918513904">
    <w:abstractNumId w:val="2"/>
  </w:num>
  <w:num w:numId="20" w16cid:durableId="371658549">
    <w:abstractNumId w:val="9"/>
  </w:num>
  <w:num w:numId="21" w16cid:durableId="1996566096">
    <w:abstractNumId w:val="31"/>
  </w:num>
  <w:num w:numId="22" w16cid:durableId="712770755">
    <w:abstractNumId w:val="7"/>
  </w:num>
  <w:num w:numId="23" w16cid:durableId="480999472">
    <w:abstractNumId w:val="11"/>
  </w:num>
  <w:num w:numId="24" w16cid:durableId="1311599066">
    <w:abstractNumId w:val="36"/>
  </w:num>
  <w:num w:numId="25" w16cid:durableId="769157227">
    <w:abstractNumId w:val="15"/>
  </w:num>
  <w:num w:numId="26" w16cid:durableId="2141879641">
    <w:abstractNumId w:val="12"/>
  </w:num>
  <w:num w:numId="27" w16cid:durableId="1558543570">
    <w:abstractNumId w:val="23"/>
  </w:num>
  <w:num w:numId="28" w16cid:durableId="555090305">
    <w:abstractNumId w:val="35"/>
  </w:num>
  <w:num w:numId="29" w16cid:durableId="179046926">
    <w:abstractNumId w:val="18"/>
  </w:num>
  <w:num w:numId="30" w16cid:durableId="473958173">
    <w:abstractNumId w:val="16"/>
  </w:num>
  <w:num w:numId="31" w16cid:durableId="2079865103">
    <w:abstractNumId w:val="39"/>
  </w:num>
  <w:num w:numId="32" w16cid:durableId="163396264">
    <w:abstractNumId w:val="6"/>
  </w:num>
  <w:num w:numId="33" w16cid:durableId="527716262">
    <w:abstractNumId w:val="32"/>
  </w:num>
  <w:num w:numId="34" w16cid:durableId="1134718868">
    <w:abstractNumId w:val="34"/>
  </w:num>
  <w:num w:numId="35" w16cid:durableId="1076971479">
    <w:abstractNumId w:val="22"/>
  </w:num>
  <w:num w:numId="36" w16cid:durableId="980769725">
    <w:abstractNumId w:val="24"/>
  </w:num>
  <w:num w:numId="37" w16cid:durableId="1756128910">
    <w:abstractNumId w:val="19"/>
  </w:num>
  <w:num w:numId="38" w16cid:durableId="239415883">
    <w:abstractNumId w:val="3"/>
  </w:num>
  <w:num w:numId="39" w16cid:durableId="412508512">
    <w:abstractNumId w:val="10"/>
  </w:num>
  <w:num w:numId="40" w16cid:durableId="661783172">
    <w:abstractNumId w:val="37"/>
  </w:num>
  <w:num w:numId="41" w16cid:durableId="13963178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67FC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5766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2A5"/>
    <w:rsid w:val="001166AB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497E"/>
    <w:rsid w:val="001752DF"/>
    <w:rsid w:val="001758A9"/>
    <w:rsid w:val="00176D87"/>
    <w:rsid w:val="00176FAB"/>
    <w:rsid w:val="00177722"/>
    <w:rsid w:val="00177EF1"/>
    <w:rsid w:val="001810D4"/>
    <w:rsid w:val="001816C2"/>
    <w:rsid w:val="00181F7C"/>
    <w:rsid w:val="00182482"/>
    <w:rsid w:val="0018354C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A65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877"/>
    <w:rsid w:val="002F0921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852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D50"/>
    <w:rsid w:val="00404FF1"/>
    <w:rsid w:val="004054A9"/>
    <w:rsid w:val="00405B70"/>
    <w:rsid w:val="004069D0"/>
    <w:rsid w:val="00406D61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70C2"/>
    <w:rsid w:val="0043742E"/>
    <w:rsid w:val="004405F1"/>
    <w:rsid w:val="00441000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6DDC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2856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1E13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C7045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45D"/>
    <w:rsid w:val="005E3540"/>
    <w:rsid w:val="005E3C1A"/>
    <w:rsid w:val="005E3C93"/>
    <w:rsid w:val="005E3E5A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0731"/>
    <w:rsid w:val="006015DD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0EE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2208"/>
    <w:rsid w:val="0071230D"/>
    <w:rsid w:val="007126D6"/>
    <w:rsid w:val="007127C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6CEE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3EC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3FFE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515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6FD7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34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16"/>
    <w:rsid w:val="00954C23"/>
    <w:rsid w:val="009557DB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58A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6AFE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104E"/>
    <w:rsid w:val="00CC17F8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3D0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1680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55CD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2D"/>
    <w:rsid w:val="00EA1EA7"/>
    <w:rsid w:val="00EA22F5"/>
    <w:rsid w:val="00EA35A2"/>
    <w:rsid w:val="00EA38C0"/>
    <w:rsid w:val="00EA3B5C"/>
    <w:rsid w:val="00EA3DE6"/>
    <w:rsid w:val="00EA4C1B"/>
    <w:rsid w:val="00EA4EF0"/>
    <w:rsid w:val="00EA51F1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1E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6F28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B9B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DA2"/>
    <w:rsid w:val="00F72DD8"/>
    <w:rsid w:val="00F72FE2"/>
    <w:rsid w:val="00F73942"/>
    <w:rsid w:val="00F73E87"/>
    <w:rsid w:val="00F73EA0"/>
    <w:rsid w:val="00F742D7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ba.org.do/publicaciones/sociedad-garantia-reciproca-mipymes-republica-dominican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5</cp:revision>
  <cp:lastPrinted>2025-02-04T14:38:00Z</cp:lastPrinted>
  <dcterms:created xsi:type="dcterms:W3CDTF">2025-02-04T16:27:00Z</dcterms:created>
  <dcterms:modified xsi:type="dcterms:W3CDTF">2025-02-05T14:55:00Z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