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458E2" w14:textId="38F8ABFA" w:rsidR="0040195A" w:rsidRPr="00705502" w:rsidRDefault="0040195A" w:rsidP="00D520E4">
      <w:pPr>
        <w:pStyle w:val="Sinespaciado"/>
        <w:jc w:val="both"/>
        <w:rPr>
          <w:rFonts w:ascii="Calibri" w:hAnsi="Calibri" w:cs="Calibri"/>
          <w:b/>
          <w:bCs/>
          <w:sz w:val="40"/>
          <w:szCs w:val="40"/>
          <w:lang w:val="es-DO"/>
        </w:rPr>
      </w:pPr>
      <w:r w:rsidRPr="00705502">
        <w:rPr>
          <w:rFonts w:ascii="Calibri" w:hAnsi="Calibri" w:cs="Calibri"/>
          <w:b/>
          <w:bCs/>
          <w:sz w:val="40"/>
          <w:szCs w:val="40"/>
          <w:lang w:val="es-DO"/>
        </w:rPr>
        <w:t xml:space="preserve">La ABA orienta a </w:t>
      </w:r>
      <w:r w:rsidR="005B345E" w:rsidRPr="00705502">
        <w:rPr>
          <w:rFonts w:ascii="Calibri" w:hAnsi="Calibri" w:cs="Calibri"/>
          <w:b/>
          <w:bCs/>
          <w:sz w:val="40"/>
          <w:szCs w:val="40"/>
          <w:lang w:val="es-DO"/>
        </w:rPr>
        <w:t xml:space="preserve">más de 2,000 </w:t>
      </w:r>
      <w:r w:rsidRPr="00705502">
        <w:rPr>
          <w:rFonts w:ascii="Calibri" w:hAnsi="Calibri" w:cs="Calibri"/>
          <w:b/>
          <w:bCs/>
          <w:sz w:val="40"/>
          <w:szCs w:val="40"/>
          <w:lang w:val="es-DO"/>
        </w:rPr>
        <w:t>jóvenes sobre cultura bancaria, ahorro y prevención de delitos digitales</w:t>
      </w:r>
    </w:p>
    <w:p w14:paraId="0928AC53" w14:textId="7FA44A52" w:rsidR="0040195A" w:rsidRDefault="005B345E" w:rsidP="00F6638B">
      <w:pPr>
        <w:pStyle w:val="Sinespaciado"/>
        <w:jc w:val="both"/>
        <w:rPr>
          <w:rFonts w:ascii="Calibri" w:hAnsi="Calibri" w:cs="Calibri"/>
          <w:i/>
          <w:iCs/>
          <w:sz w:val="26"/>
          <w:szCs w:val="26"/>
          <w:lang w:val="es-DO"/>
        </w:rPr>
      </w:pPr>
      <w:r>
        <w:rPr>
          <w:rFonts w:ascii="Calibri" w:hAnsi="Calibri" w:cs="Calibri"/>
          <w:i/>
          <w:iCs/>
          <w:sz w:val="26"/>
          <w:szCs w:val="26"/>
          <w:lang w:val="es-DO"/>
        </w:rPr>
        <w:t>Durante su participación en la Semana Económica y Financiera, ofreció charlas</w:t>
      </w:r>
      <w:r w:rsidR="00D07897">
        <w:rPr>
          <w:rFonts w:ascii="Calibri" w:hAnsi="Calibri" w:cs="Calibri"/>
          <w:i/>
          <w:iCs/>
          <w:sz w:val="26"/>
          <w:szCs w:val="26"/>
          <w:lang w:val="es-DO"/>
        </w:rPr>
        <w:t xml:space="preserve"> y dinámicas </w:t>
      </w:r>
      <w:r w:rsidR="00BA29B7">
        <w:rPr>
          <w:rFonts w:ascii="Calibri" w:hAnsi="Calibri" w:cs="Calibri"/>
          <w:i/>
          <w:iCs/>
          <w:sz w:val="26"/>
          <w:szCs w:val="26"/>
          <w:lang w:val="es-DO"/>
        </w:rPr>
        <w:t xml:space="preserve">interactivas </w:t>
      </w:r>
      <w:r w:rsidR="00BA29B7" w:rsidRPr="0040195A">
        <w:rPr>
          <w:rFonts w:ascii="Calibri" w:hAnsi="Calibri" w:cs="Calibri"/>
          <w:i/>
          <w:iCs/>
          <w:sz w:val="26"/>
          <w:szCs w:val="26"/>
          <w:lang w:val="es-DO"/>
        </w:rPr>
        <w:t>de</w:t>
      </w:r>
      <w:r w:rsidR="00D07897">
        <w:rPr>
          <w:rFonts w:ascii="Calibri" w:hAnsi="Calibri" w:cs="Calibri"/>
          <w:i/>
          <w:iCs/>
          <w:sz w:val="26"/>
          <w:szCs w:val="26"/>
          <w:lang w:val="es-DO"/>
        </w:rPr>
        <w:t xml:space="preserve"> educación, así como </w:t>
      </w:r>
      <w:r w:rsidR="0040195A" w:rsidRPr="0040195A">
        <w:rPr>
          <w:rFonts w:ascii="Calibri" w:hAnsi="Calibri" w:cs="Calibri"/>
          <w:i/>
          <w:iCs/>
          <w:sz w:val="26"/>
          <w:szCs w:val="26"/>
          <w:lang w:val="es-DO"/>
        </w:rPr>
        <w:t>acceso</w:t>
      </w:r>
      <w:r w:rsidR="0037192A">
        <w:rPr>
          <w:rFonts w:ascii="Calibri" w:hAnsi="Calibri" w:cs="Calibri"/>
          <w:i/>
          <w:iCs/>
          <w:sz w:val="26"/>
          <w:szCs w:val="26"/>
          <w:lang w:val="es-DO"/>
        </w:rPr>
        <w:t>s</w:t>
      </w:r>
      <w:r w:rsidR="0040195A" w:rsidRPr="0040195A">
        <w:rPr>
          <w:rFonts w:ascii="Calibri" w:hAnsi="Calibri" w:cs="Calibri"/>
          <w:i/>
          <w:iCs/>
          <w:sz w:val="26"/>
          <w:szCs w:val="26"/>
          <w:lang w:val="es-DO"/>
        </w:rPr>
        <w:t xml:space="preserve"> gratuito</w:t>
      </w:r>
      <w:r w:rsidR="0037192A">
        <w:rPr>
          <w:rFonts w:ascii="Calibri" w:hAnsi="Calibri" w:cs="Calibri"/>
          <w:i/>
          <w:iCs/>
          <w:sz w:val="26"/>
          <w:szCs w:val="26"/>
          <w:lang w:val="es-DO"/>
        </w:rPr>
        <w:t>s</w:t>
      </w:r>
      <w:r w:rsidR="0040195A" w:rsidRPr="0040195A">
        <w:rPr>
          <w:rFonts w:ascii="Calibri" w:hAnsi="Calibri" w:cs="Calibri"/>
          <w:i/>
          <w:iCs/>
          <w:sz w:val="26"/>
          <w:szCs w:val="26"/>
          <w:lang w:val="es-DO"/>
        </w:rPr>
        <w:t xml:space="preserve"> a más de 3,000 capacitaciones en línea</w:t>
      </w:r>
      <w:r w:rsidR="0037192A">
        <w:rPr>
          <w:rFonts w:ascii="Calibri" w:hAnsi="Calibri" w:cs="Calibri"/>
          <w:i/>
          <w:iCs/>
          <w:sz w:val="26"/>
          <w:szCs w:val="26"/>
          <w:lang w:val="es-DO"/>
        </w:rPr>
        <w:t>.</w:t>
      </w:r>
    </w:p>
    <w:p w14:paraId="3BA9A4EF" w14:textId="5C4CCB86" w:rsidR="00B90770" w:rsidRDefault="00D520E4" w:rsidP="00F6638B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 </w:t>
      </w:r>
    </w:p>
    <w:p w14:paraId="382323B8" w14:textId="2E14B4E4" w:rsidR="0040195A" w:rsidRPr="00AB5EF2" w:rsidRDefault="0040195A" w:rsidP="00710EFF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</w:pPr>
      <w:r w:rsidRPr="00AB5EF2">
        <w:rPr>
          <w:rFonts w:ascii="Calibri" w:eastAsia="Calibri" w:hAnsi="Calibri" w:cs="Times New Roman"/>
          <w:b/>
          <w:bCs/>
          <w:kern w:val="2"/>
          <w:position w:val="0"/>
          <w:sz w:val="22"/>
          <w:lang w:val="es-DO"/>
          <w14:ligatures w14:val="standardContextual"/>
        </w:rPr>
        <w:t>Santo Domingo, Rep. Dom.-</w:t>
      </w:r>
      <w:r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La Asociación de Bancos Múltiples de la República Dominicana (ABA) reafirmó su compromiso con la educación financiera de las nuevas generaciones durante su participación en la </w:t>
      </w:r>
      <w:r w:rsidR="00710EFF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decimoprimera</w:t>
      </w:r>
      <w:r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edición de la Semana Económica y Financiera (SEF) </w:t>
      </w:r>
      <w:r w:rsidR="004006DC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que coordina en el país el </w:t>
      </w:r>
      <w:r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Banco Central, donde impactó a más de </w:t>
      </w:r>
      <w:r w:rsidR="00706610" w:rsidRPr="00706610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2</w:t>
      </w:r>
      <w:r w:rsidRPr="00706610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,000</w:t>
      </w:r>
      <w:r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mil visitantes a través de </w:t>
      </w:r>
      <w:r w:rsidR="0051348B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charla</w:t>
      </w:r>
      <w:r w:rsidR="006E2B91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s y dinámicas educativas </w:t>
      </w:r>
      <w:r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sobre el sistema bancario y</w:t>
      </w:r>
      <w:r w:rsidR="006E2B91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las fi</w:t>
      </w:r>
      <w:r w:rsidR="00710EFF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n</w:t>
      </w:r>
      <w:r w:rsidR="006E2B91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anzas personales</w:t>
      </w:r>
      <w:r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.</w:t>
      </w:r>
    </w:p>
    <w:p w14:paraId="4EEC3F88" w14:textId="241A18E1" w:rsidR="00A828DC" w:rsidRDefault="0040195A" w:rsidP="00710EFF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</w:pPr>
      <w:r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Como parte del programa de actividades en la SEF 2025, la ABA impartió la charla “Bancos 101: su importancia en tu vida diaria</w:t>
      </w:r>
      <w:r w:rsidR="00546090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”, a cargo </w:t>
      </w:r>
      <w:r w:rsidR="000C1E90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de su</w:t>
      </w:r>
      <w:r w:rsidR="00546090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coordinador de Plataformas Digitales, Jaisev Severino</w:t>
      </w:r>
      <w:r w:rsidR="000C1E90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, </w:t>
      </w:r>
      <w:r w:rsidR="00A828DC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donde</w:t>
      </w:r>
      <w:r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</w:t>
      </w:r>
      <w:r w:rsidR="00A828DC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destacó </w:t>
      </w:r>
      <w:r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el funcionamiento de los bancos y cómo dinamizan la economía a través de la captación y circulación de capital</w:t>
      </w:r>
      <w:r w:rsidR="00A828DC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, el ahorro</w:t>
      </w:r>
      <w:r w:rsidR="00C234D3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, las tasas de interés y la </w:t>
      </w:r>
      <w:r w:rsidR="00D06F68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relevancia de fomentar hábitos en el manejo de las finanzas.</w:t>
      </w:r>
    </w:p>
    <w:p w14:paraId="5AC7FBD6" w14:textId="77777777" w:rsidR="003969C7" w:rsidRDefault="003969C7" w:rsidP="00710EFF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</w:pPr>
      <w:r w:rsidRPr="003969C7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"Entender cómo funciona el sistema financiero es fundamental para aprovechar las oportunidades de crecimiento que ofrecen los bancos a las personas y los negocios. Por esa razón, es importante hacer del ahorro un hábito, que debe medirse en virtud de la constancia, no de la cantidad", enfatizó Severino.</w:t>
      </w:r>
    </w:p>
    <w:p w14:paraId="797FCA19" w14:textId="6FB3AB85" w:rsidR="00A35241" w:rsidRDefault="000C1E90" w:rsidP="00710EFF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</w:pPr>
      <w:r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En el conversatorio dirigido </w:t>
      </w:r>
      <w:r w:rsidR="00867963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a estudiantes de nivel secundario, también participó </w:t>
      </w:r>
      <w:r w:rsidR="00BF079B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Lidia Ureña, gerente senior de Regulación de la ABA</w:t>
      </w:r>
      <w:r w:rsidR="00867963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, quien </w:t>
      </w:r>
      <w:r w:rsidR="005046FD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habló </w:t>
      </w:r>
      <w:r w:rsidR="00A35241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sobre la vulnerabilidad de los jóvenes ante ofertas engañosas enviadas por redes sociales, que busca convertirlos en </w:t>
      </w:r>
      <w:r w:rsidR="0040195A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"mulas financieras", a fin de introducir dinero ilícito en el sistema financiero. </w:t>
      </w:r>
      <w:r w:rsidR="00C87FBC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Al respecto, la ejecutiva </w:t>
      </w:r>
      <w:r w:rsidR="00DE29E1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ofreció </w:t>
      </w:r>
      <w:r w:rsidR="00F32D57" w:rsidRPr="00AB5EF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herramientas que ayudarían a los jóvenes y adultos a identificar estas modalidades de estafa.</w:t>
      </w:r>
    </w:p>
    <w:p w14:paraId="35F8761E" w14:textId="2E24F546" w:rsidR="00572FD4" w:rsidRDefault="00A57946" w:rsidP="00572FD4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</w:pPr>
      <w:r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En la Semana Económica y Financiera, la A</w:t>
      </w:r>
      <w:r w:rsidR="0019511E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sociación de Bancos</w:t>
      </w:r>
      <w:r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ta</w:t>
      </w:r>
      <w:r w:rsidR="00CD416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mbién compartió con el público a través de un stand interactivo, mediante el cual </w:t>
      </w:r>
      <w:r w:rsidR="00D44F2C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facilitó</w:t>
      </w:r>
      <w:r w:rsidR="00FF77CB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material didáctico sobr</w:t>
      </w:r>
      <w:r w:rsidR="00572FD4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e cultura bancaria y financiera. Asimismo, </w:t>
      </w:r>
      <w:r w:rsidR="0070550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mediante </w:t>
      </w:r>
      <w:r w:rsidR="00E76644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su dinámica </w:t>
      </w:r>
      <w:r w:rsidR="00571AB5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“</w:t>
      </w:r>
      <w:r w:rsidR="00571AB5" w:rsidRPr="0074496E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Escribe</w:t>
      </w:r>
      <w:r w:rsidR="00572FD4" w:rsidRPr="0074496E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tu sueño financiero”,</w:t>
      </w:r>
      <w:r w:rsidR="00572FD4" w:rsidRPr="0040195A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</w:t>
      </w:r>
      <w:r w:rsidR="00E76644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sensibilizó</w:t>
      </w:r>
      <w:r w:rsidR="00572FD4" w:rsidRPr="0040195A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a los visitantes de la feria sobre </w:t>
      </w:r>
      <w:r w:rsidR="00571AB5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el hábito del ahorro.</w:t>
      </w:r>
    </w:p>
    <w:p w14:paraId="31B0194C" w14:textId="1839416A" w:rsidR="00BF079B" w:rsidRDefault="00571AB5" w:rsidP="0019511E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</w:pPr>
      <w:r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“La educación financiera es una pieza clave para </w:t>
      </w:r>
      <w:r w:rsidR="006A3593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la erradicación de la pobreza, el desarrollo de las sociedades y una </w:t>
      </w:r>
      <w:r w:rsidR="002E730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sana relación con las entidades de intermediación financiera</w:t>
      </w:r>
      <w:r w:rsidR="003A0CED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,</w:t>
      </w:r>
      <w:r w:rsidR="0019511E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</w:t>
      </w:r>
      <w:r w:rsidR="0070550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por lo que</w:t>
      </w:r>
      <w:r w:rsidR="0019511E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fomentarla desde temprana edad</w:t>
      </w:r>
      <w:r w:rsidR="0070550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</w:t>
      </w:r>
      <w:r w:rsidR="0019511E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se vuelve indispensable para la consecución de estos objetivos”, afirmó </w:t>
      </w:r>
      <w:r w:rsidR="00BF079B" w:rsidRPr="0040195A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Pamela Castillo, </w:t>
      </w:r>
      <w:r w:rsidR="0019511E" w:rsidRPr="0040195A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directora de Comunicación y Marketing de la ABA</w:t>
      </w:r>
      <w:r w:rsidR="0019511E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.</w:t>
      </w:r>
    </w:p>
    <w:p w14:paraId="70245339" w14:textId="3CA91AF6" w:rsidR="00CD4BDD" w:rsidRDefault="002332AF" w:rsidP="002332AF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</w:pPr>
      <w:r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En ese sentido, la entidad que reúne a los bancos múltiples que operan en el país informó que</w:t>
      </w:r>
      <w:r w:rsidR="00DC44AC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,</w:t>
      </w:r>
      <w:r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para seguir </w:t>
      </w:r>
      <w:r w:rsidR="0070550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contribuyendo a fortalecer la educación</w:t>
      </w:r>
      <w:r w:rsidR="00783D37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financiera</w:t>
      </w:r>
      <w:r w:rsidR="00DC44AC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,</w:t>
      </w:r>
      <w:r w:rsidR="00783D37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otorgó</w:t>
      </w:r>
      <w:r w:rsidR="00CD4BDD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</w:t>
      </w:r>
      <w:r w:rsidR="0087290A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registros</w:t>
      </w:r>
      <w:r w:rsidR="00CD4BDD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gratuitos</w:t>
      </w:r>
      <w:r w:rsidR="0040195A" w:rsidRPr="0040195A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</w:t>
      </w:r>
      <w:r w:rsidR="0070550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para </w:t>
      </w:r>
      <w:r w:rsidR="00783D37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su plataforma de</w:t>
      </w:r>
      <w:r w:rsidR="0040195A" w:rsidRPr="0040195A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capacitación en línea Aula ABA, </w:t>
      </w:r>
      <w:r w:rsidR="0070550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con el objetivo de</w:t>
      </w:r>
      <w:r w:rsidR="00783D37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que los adolescentes puedan acce</w:t>
      </w:r>
      <w:r w:rsidR="007B36A1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der a </w:t>
      </w:r>
      <w:r w:rsidR="0040195A" w:rsidRPr="0040195A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más de 3,000 cursos asincrónicos en áreas de oportunidad para su </w:t>
      </w:r>
      <w:r w:rsidR="0040195A" w:rsidRPr="0040195A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lastRenderedPageBreak/>
        <w:t>crecimiento académico y personal, como liderazgo, idiomas, finanzas personales</w:t>
      </w:r>
      <w:r w:rsidR="007B36A1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,</w:t>
      </w:r>
      <w:r w:rsidR="0040195A" w:rsidRPr="0040195A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 xml:space="preserve"> creación de presentaciones efectivas</w:t>
      </w:r>
      <w:r w:rsidR="007B36A1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, ent</w:t>
      </w:r>
      <w:r w:rsidR="00DC44AC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r</w:t>
      </w:r>
      <w:r w:rsidR="007B36A1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e otr</w:t>
      </w:r>
      <w:r w:rsidR="00705502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o</w:t>
      </w:r>
      <w:r w:rsidR="007B36A1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s.</w:t>
      </w:r>
    </w:p>
    <w:p w14:paraId="66AE9E4B" w14:textId="5CB85D32" w:rsidR="0040195A" w:rsidRPr="00A14CF0" w:rsidRDefault="0040195A" w:rsidP="0040195A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</w:pPr>
      <w:r w:rsidRPr="0040195A">
        <w:rPr>
          <w:rFonts w:ascii="Calibri" w:eastAsia="Calibri" w:hAnsi="Calibri" w:cs="Times New Roman"/>
          <w:b/>
          <w:bCs/>
          <w:kern w:val="2"/>
          <w:position w:val="0"/>
          <w:sz w:val="22"/>
          <w:lang w:val="es-DO"/>
          <w14:ligatures w14:val="standardContextual"/>
        </w:rPr>
        <w:t>Dirección de Comunicación y Marketing</w:t>
      </w:r>
      <w:r w:rsidR="00A14CF0">
        <w:rPr>
          <w:rFonts w:ascii="Calibri" w:eastAsia="Calibri" w:hAnsi="Calibri" w:cs="Times New Roman"/>
          <w:b/>
          <w:bCs/>
          <w:kern w:val="2"/>
          <w:position w:val="0"/>
          <w:sz w:val="22"/>
          <w:lang w:val="es-DO"/>
          <w14:ligatures w14:val="standardContextual"/>
        </w:rPr>
        <w:br/>
      </w:r>
      <w:r w:rsidR="00A14CF0" w:rsidRPr="00A14CF0">
        <w:rPr>
          <w:rFonts w:ascii="Calibri" w:eastAsia="Calibri" w:hAnsi="Calibri" w:cs="Times New Roman"/>
          <w:kern w:val="2"/>
          <w:position w:val="0"/>
          <w:sz w:val="22"/>
          <w:lang w:val="es-DO"/>
          <w14:ligatures w14:val="standardContextual"/>
        </w:rPr>
        <w:t>24 de marzo de 2025</w:t>
      </w:r>
    </w:p>
    <w:p w14:paraId="2FAF20AD" w14:textId="77777777" w:rsidR="00AD777F" w:rsidRDefault="00AD777F" w:rsidP="006E6A96">
      <w:pPr>
        <w:ind w:leftChars="0" w:left="0" w:firstLineChars="0" w:firstLine="0"/>
        <w:rPr>
          <w:rFonts w:cs="Calibri"/>
          <w:sz w:val="26"/>
          <w:szCs w:val="26"/>
          <w:lang w:val="es-DO"/>
        </w:rPr>
      </w:pPr>
    </w:p>
    <w:p w14:paraId="52C47680" w14:textId="77777777" w:rsidR="00AD777F" w:rsidRDefault="00AD777F" w:rsidP="006E6A96">
      <w:pPr>
        <w:ind w:leftChars="0" w:left="0" w:firstLineChars="0" w:firstLine="0"/>
        <w:rPr>
          <w:rFonts w:cs="Calibri"/>
          <w:sz w:val="26"/>
          <w:szCs w:val="26"/>
          <w:lang w:val="es-DO"/>
        </w:rPr>
      </w:pPr>
    </w:p>
    <w:p w14:paraId="48512905" w14:textId="77777777" w:rsidR="00AD777F" w:rsidRDefault="00AD777F" w:rsidP="006E6A96">
      <w:pPr>
        <w:ind w:leftChars="0" w:left="0" w:firstLineChars="0" w:firstLine="0"/>
        <w:rPr>
          <w:rFonts w:cs="Calibri"/>
          <w:sz w:val="26"/>
          <w:szCs w:val="26"/>
          <w:lang w:val="es-DO"/>
        </w:rPr>
      </w:pPr>
    </w:p>
    <w:p w14:paraId="1BD06FFA" w14:textId="77777777" w:rsidR="000A3D80" w:rsidRDefault="000A3D80" w:rsidP="006E6A96">
      <w:pPr>
        <w:ind w:leftChars="0" w:left="0" w:firstLineChars="0" w:firstLine="0"/>
        <w:rPr>
          <w:rFonts w:cs="Calibri"/>
          <w:sz w:val="26"/>
          <w:szCs w:val="26"/>
          <w:lang w:val="es-DO"/>
        </w:rPr>
      </w:pPr>
    </w:p>
    <w:sectPr w:rsidR="000A3D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D1CB4" w14:textId="77777777" w:rsidR="00AB329D" w:rsidRDefault="00AB329D">
      <w:pPr>
        <w:spacing w:line="240" w:lineRule="auto"/>
        <w:ind w:left="0" w:hanging="2"/>
      </w:pPr>
      <w:r>
        <w:separator/>
      </w:r>
    </w:p>
  </w:endnote>
  <w:endnote w:type="continuationSeparator" w:id="0">
    <w:p w14:paraId="175F836E" w14:textId="77777777" w:rsidR="00AB329D" w:rsidRDefault="00AB329D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64412A0A" w14:textId="77777777" w:rsidR="00AB329D" w:rsidRDefault="00AB329D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ADADC" w14:textId="77777777" w:rsidR="00AB329D" w:rsidRDefault="00AB329D">
      <w:pPr>
        <w:spacing w:line="240" w:lineRule="auto"/>
        <w:ind w:left="0" w:hanging="2"/>
      </w:pPr>
      <w:r>
        <w:separator/>
      </w:r>
    </w:p>
  </w:footnote>
  <w:footnote w:type="continuationSeparator" w:id="0">
    <w:p w14:paraId="2EB4AC52" w14:textId="77777777" w:rsidR="00AB329D" w:rsidRDefault="00AB329D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10D97E7E" w14:textId="77777777" w:rsidR="00AB329D" w:rsidRDefault="00AB329D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1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2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3"/>
  </w:num>
  <w:num w:numId="2" w16cid:durableId="142430622">
    <w:abstractNumId w:val="41"/>
  </w:num>
  <w:num w:numId="3" w16cid:durableId="772701618">
    <w:abstractNumId w:val="16"/>
  </w:num>
  <w:num w:numId="4" w16cid:durableId="2010476688">
    <w:abstractNumId w:val="8"/>
  </w:num>
  <w:num w:numId="5" w16cid:durableId="11463161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7"/>
  </w:num>
  <w:num w:numId="7" w16cid:durableId="83647374">
    <w:abstractNumId w:val="33"/>
  </w:num>
  <w:num w:numId="8" w16cid:durableId="2126650668">
    <w:abstractNumId w:val="11"/>
  </w:num>
  <w:num w:numId="9" w16cid:durableId="1354262142">
    <w:abstractNumId w:val="29"/>
  </w:num>
  <w:num w:numId="10" w16cid:durableId="1933463512">
    <w:abstractNumId w:val="32"/>
  </w:num>
  <w:num w:numId="11" w16cid:durableId="2117867070">
    <w:abstractNumId w:val="23"/>
  </w:num>
  <w:num w:numId="12" w16cid:durableId="988246475">
    <w:abstractNumId w:val="0"/>
  </w:num>
  <w:num w:numId="13" w16cid:durableId="1724716373">
    <w:abstractNumId w:val="20"/>
  </w:num>
  <w:num w:numId="14" w16cid:durableId="1118446550">
    <w:abstractNumId w:val="43"/>
  </w:num>
  <w:num w:numId="15" w16cid:durableId="810904128">
    <w:abstractNumId w:val="7"/>
  </w:num>
  <w:num w:numId="16" w16cid:durableId="1204368730">
    <w:abstractNumId w:val="30"/>
  </w:num>
  <w:num w:numId="17" w16cid:durableId="455803551">
    <w:abstractNumId w:val="36"/>
  </w:num>
  <w:num w:numId="18" w16cid:durableId="1682972276">
    <w:abstractNumId w:val="24"/>
  </w:num>
  <w:num w:numId="19" w16cid:durableId="918513904">
    <w:abstractNumId w:val="4"/>
  </w:num>
  <w:num w:numId="20" w16cid:durableId="371658549">
    <w:abstractNumId w:val="12"/>
  </w:num>
  <w:num w:numId="21" w16cid:durableId="1996566096">
    <w:abstractNumId w:val="34"/>
  </w:num>
  <w:num w:numId="22" w16cid:durableId="712770755">
    <w:abstractNumId w:val="10"/>
  </w:num>
  <w:num w:numId="23" w16cid:durableId="480999472">
    <w:abstractNumId w:val="14"/>
  </w:num>
  <w:num w:numId="24" w16cid:durableId="1311599066">
    <w:abstractNumId w:val="39"/>
  </w:num>
  <w:num w:numId="25" w16cid:durableId="769157227">
    <w:abstractNumId w:val="18"/>
  </w:num>
  <w:num w:numId="26" w16cid:durableId="2141879641">
    <w:abstractNumId w:val="15"/>
  </w:num>
  <w:num w:numId="27" w16cid:durableId="1558543570">
    <w:abstractNumId w:val="26"/>
  </w:num>
  <w:num w:numId="28" w16cid:durableId="555090305">
    <w:abstractNumId w:val="38"/>
  </w:num>
  <w:num w:numId="29" w16cid:durableId="179046926">
    <w:abstractNumId w:val="21"/>
  </w:num>
  <w:num w:numId="30" w16cid:durableId="473958173">
    <w:abstractNumId w:val="19"/>
  </w:num>
  <w:num w:numId="31" w16cid:durableId="2079865103">
    <w:abstractNumId w:val="42"/>
  </w:num>
  <w:num w:numId="32" w16cid:durableId="163396264">
    <w:abstractNumId w:val="9"/>
  </w:num>
  <w:num w:numId="33" w16cid:durableId="527716262">
    <w:abstractNumId w:val="35"/>
  </w:num>
  <w:num w:numId="34" w16cid:durableId="1134718868">
    <w:abstractNumId w:val="37"/>
  </w:num>
  <w:num w:numId="35" w16cid:durableId="1076971479">
    <w:abstractNumId w:val="25"/>
  </w:num>
  <w:num w:numId="36" w16cid:durableId="980769725">
    <w:abstractNumId w:val="27"/>
  </w:num>
  <w:num w:numId="37" w16cid:durableId="1756128910">
    <w:abstractNumId w:val="22"/>
  </w:num>
  <w:num w:numId="38" w16cid:durableId="239415883">
    <w:abstractNumId w:val="6"/>
  </w:num>
  <w:num w:numId="39" w16cid:durableId="412508512">
    <w:abstractNumId w:val="13"/>
  </w:num>
  <w:num w:numId="40" w16cid:durableId="661783172">
    <w:abstractNumId w:val="40"/>
  </w:num>
  <w:num w:numId="41" w16cid:durableId="1396317830">
    <w:abstractNumId w:val="31"/>
  </w:num>
  <w:num w:numId="42" w16cid:durableId="2095201188">
    <w:abstractNumId w:val="2"/>
  </w:num>
  <w:num w:numId="43" w16cid:durableId="1920671783">
    <w:abstractNumId w:val="5"/>
  </w:num>
  <w:num w:numId="44" w16cid:durableId="716899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131"/>
    <w:rsid w:val="0001140F"/>
    <w:rsid w:val="0001173E"/>
    <w:rsid w:val="000119FB"/>
    <w:rsid w:val="00012750"/>
    <w:rsid w:val="00013CEB"/>
    <w:rsid w:val="00013F9F"/>
    <w:rsid w:val="00014202"/>
    <w:rsid w:val="00014560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06A"/>
    <w:rsid w:val="00041127"/>
    <w:rsid w:val="000413BD"/>
    <w:rsid w:val="0004145F"/>
    <w:rsid w:val="00041A90"/>
    <w:rsid w:val="00041FEC"/>
    <w:rsid w:val="00042265"/>
    <w:rsid w:val="000423A1"/>
    <w:rsid w:val="0004300D"/>
    <w:rsid w:val="00043709"/>
    <w:rsid w:val="00043841"/>
    <w:rsid w:val="000445B2"/>
    <w:rsid w:val="000452E5"/>
    <w:rsid w:val="0004590A"/>
    <w:rsid w:val="000462C2"/>
    <w:rsid w:val="00047687"/>
    <w:rsid w:val="000478D3"/>
    <w:rsid w:val="000502EB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1D9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884"/>
    <w:rsid w:val="000679DF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808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822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3223"/>
    <w:rsid w:val="000A3D80"/>
    <w:rsid w:val="000A40F3"/>
    <w:rsid w:val="000A462C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1BB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1E90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2DF"/>
    <w:rsid w:val="000E56C5"/>
    <w:rsid w:val="000E6355"/>
    <w:rsid w:val="000E6627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369E"/>
    <w:rsid w:val="001039CA"/>
    <w:rsid w:val="00104DF1"/>
    <w:rsid w:val="00104FB7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908"/>
    <w:rsid w:val="00113F64"/>
    <w:rsid w:val="00114430"/>
    <w:rsid w:val="00114A15"/>
    <w:rsid w:val="00115344"/>
    <w:rsid w:val="00115817"/>
    <w:rsid w:val="00115BC2"/>
    <w:rsid w:val="00115E63"/>
    <w:rsid w:val="001160BE"/>
    <w:rsid w:val="001162A5"/>
    <w:rsid w:val="001166AB"/>
    <w:rsid w:val="001167F1"/>
    <w:rsid w:val="00117105"/>
    <w:rsid w:val="0011777C"/>
    <w:rsid w:val="00120151"/>
    <w:rsid w:val="0012022C"/>
    <w:rsid w:val="00120B48"/>
    <w:rsid w:val="00121010"/>
    <w:rsid w:val="001210F3"/>
    <w:rsid w:val="0012158A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7E9"/>
    <w:rsid w:val="00183858"/>
    <w:rsid w:val="00184816"/>
    <w:rsid w:val="001849D1"/>
    <w:rsid w:val="00184A26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11E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074F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C0983"/>
    <w:rsid w:val="001C0EBE"/>
    <w:rsid w:val="001C1758"/>
    <w:rsid w:val="001C179C"/>
    <w:rsid w:val="001C18E1"/>
    <w:rsid w:val="001C1E7B"/>
    <w:rsid w:val="001C1FBE"/>
    <w:rsid w:val="001C20FB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0C5F"/>
    <w:rsid w:val="001D130D"/>
    <w:rsid w:val="001D1C8E"/>
    <w:rsid w:val="001D37D6"/>
    <w:rsid w:val="001D3F8D"/>
    <w:rsid w:val="001D40EF"/>
    <w:rsid w:val="001D428F"/>
    <w:rsid w:val="001D4D7C"/>
    <w:rsid w:val="001D5496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844"/>
    <w:rsid w:val="00203A58"/>
    <w:rsid w:val="00203B88"/>
    <w:rsid w:val="00203FAB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B6C"/>
    <w:rsid w:val="00211D58"/>
    <w:rsid w:val="0021307C"/>
    <w:rsid w:val="002136FD"/>
    <w:rsid w:val="002151F9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2AF"/>
    <w:rsid w:val="002339BD"/>
    <w:rsid w:val="002347D0"/>
    <w:rsid w:val="00234FD2"/>
    <w:rsid w:val="002371CE"/>
    <w:rsid w:val="002371F4"/>
    <w:rsid w:val="002372F3"/>
    <w:rsid w:val="00237604"/>
    <w:rsid w:val="0024171E"/>
    <w:rsid w:val="002428B5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42A"/>
    <w:rsid w:val="00255E71"/>
    <w:rsid w:val="00255F4B"/>
    <w:rsid w:val="002563A0"/>
    <w:rsid w:val="0025669F"/>
    <w:rsid w:val="002567A6"/>
    <w:rsid w:val="00256F22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F4F"/>
    <w:rsid w:val="00272AA5"/>
    <w:rsid w:val="00272D7C"/>
    <w:rsid w:val="00272E48"/>
    <w:rsid w:val="00273F79"/>
    <w:rsid w:val="00274038"/>
    <w:rsid w:val="00274692"/>
    <w:rsid w:val="002749F1"/>
    <w:rsid w:val="00274A91"/>
    <w:rsid w:val="00275055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0A6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6F7E"/>
    <w:rsid w:val="0028783F"/>
    <w:rsid w:val="002878F7"/>
    <w:rsid w:val="00287B8B"/>
    <w:rsid w:val="0029011A"/>
    <w:rsid w:val="00290CA8"/>
    <w:rsid w:val="00291A41"/>
    <w:rsid w:val="00291BEB"/>
    <w:rsid w:val="00291E0B"/>
    <w:rsid w:val="002921FC"/>
    <w:rsid w:val="002927ED"/>
    <w:rsid w:val="00292CC6"/>
    <w:rsid w:val="002936D5"/>
    <w:rsid w:val="002937AF"/>
    <w:rsid w:val="0029395B"/>
    <w:rsid w:val="00293B8C"/>
    <w:rsid w:val="00293C5E"/>
    <w:rsid w:val="00293DF8"/>
    <w:rsid w:val="00293F11"/>
    <w:rsid w:val="0029412A"/>
    <w:rsid w:val="002951D9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1E22"/>
    <w:rsid w:val="002B2F7D"/>
    <w:rsid w:val="002B3546"/>
    <w:rsid w:val="002B3757"/>
    <w:rsid w:val="002B4B4A"/>
    <w:rsid w:val="002B4B84"/>
    <w:rsid w:val="002B52B7"/>
    <w:rsid w:val="002B5879"/>
    <w:rsid w:val="002B6446"/>
    <w:rsid w:val="002B665D"/>
    <w:rsid w:val="002B6976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5C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A97"/>
    <w:rsid w:val="002E3C7B"/>
    <w:rsid w:val="002E3F93"/>
    <w:rsid w:val="002E494F"/>
    <w:rsid w:val="002E4A8A"/>
    <w:rsid w:val="002E4EF5"/>
    <w:rsid w:val="002E5E03"/>
    <w:rsid w:val="002E663B"/>
    <w:rsid w:val="002E7302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6028"/>
    <w:rsid w:val="002F603D"/>
    <w:rsid w:val="002F663A"/>
    <w:rsid w:val="002F6BF8"/>
    <w:rsid w:val="002F7016"/>
    <w:rsid w:val="002F725B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571C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2BE2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56DFB"/>
    <w:rsid w:val="0035781D"/>
    <w:rsid w:val="00360047"/>
    <w:rsid w:val="00361119"/>
    <w:rsid w:val="00361277"/>
    <w:rsid w:val="00361590"/>
    <w:rsid w:val="00361595"/>
    <w:rsid w:val="003615BF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92A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0D66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8D2"/>
    <w:rsid w:val="003879E5"/>
    <w:rsid w:val="00390761"/>
    <w:rsid w:val="0039096D"/>
    <w:rsid w:val="00390A3E"/>
    <w:rsid w:val="003910D4"/>
    <w:rsid w:val="00391974"/>
    <w:rsid w:val="0039204E"/>
    <w:rsid w:val="0039347E"/>
    <w:rsid w:val="003934A2"/>
    <w:rsid w:val="003937D6"/>
    <w:rsid w:val="003947E0"/>
    <w:rsid w:val="00394A43"/>
    <w:rsid w:val="003951BB"/>
    <w:rsid w:val="00395ECB"/>
    <w:rsid w:val="00396739"/>
    <w:rsid w:val="003969C7"/>
    <w:rsid w:val="0039750A"/>
    <w:rsid w:val="0039797B"/>
    <w:rsid w:val="00397FFA"/>
    <w:rsid w:val="003A069F"/>
    <w:rsid w:val="003A0C8A"/>
    <w:rsid w:val="003A0CED"/>
    <w:rsid w:val="003A12B0"/>
    <w:rsid w:val="003A12EF"/>
    <w:rsid w:val="003A22DF"/>
    <w:rsid w:val="003A2CAD"/>
    <w:rsid w:val="003A4D99"/>
    <w:rsid w:val="003A54B5"/>
    <w:rsid w:val="003A54D8"/>
    <w:rsid w:val="003A5BCA"/>
    <w:rsid w:val="003A612E"/>
    <w:rsid w:val="003A78B1"/>
    <w:rsid w:val="003A7B24"/>
    <w:rsid w:val="003B006C"/>
    <w:rsid w:val="003B06F7"/>
    <w:rsid w:val="003B0979"/>
    <w:rsid w:val="003B0B96"/>
    <w:rsid w:val="003B14FD"/>
    <w:rsid w:val="003B67B2"/>
    <w:rsid w:val="003B7354"/>
    <w:rsid w:val="003B77F5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C6D"/>
    <w:rsid w:val="003D7398"/>
    <w:rsid w:val="003D7BAC"/>
    <w:rsid w:val="003D7BDE"/>
    <w:rsid w:val="003E0379"/>
    <w:rsid w:val="003E07F5"/>
    <w:rsid w:val="003E0D77"/>
    <w:rsid w:val="003E143C"/>
    <w:rsid w:val="003E17C5"/>
    <w:rsid w:val="003E1A2E"/>
    <w:rsid w:val="003E3A33"/>
    <w:rsid w:val="003E3A8A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06DC"/>
    <w:rsid w:val="00401415"/>
    <w:rsid w:val="00401651"/>
    <w:rsid w:val="0040195A"/>
    <w:rsid w:val="00401B3D"/>
    <w:rsid w:val="00401E48"/>
    <w:rsid w:val="00401E4A"/>
    <w:rsid w:val="00402960"/>
    <w:rsid w:val="0040369A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AD0"/>
    <w:rsid w:val="00422B11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98A"/>
    <w:rsid w:val="00430CF9"/>
    <w:rsid w:val="00430E9E"/>
    <w:rsid w:val="00431C00"/>
    <w:rsid w:val="00432A75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154F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57E"/>
    <w:rsid w:val="00472D7A"/>
    <w:rsid w:val="0047308C"/>
    <w:rsid w:val="00473A3B"/>
    <w:rsid w:val="00473E8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B46"/>
    <w:rsid w:val="00494EA8"/>
    <w:rsid w:val="00494EAF"/>
    <w:rsid w:val="00495163"/>
    <w:rsid w:val="0049578A"/>
    <w:rsid w:val="00497464"/>
    <w:rsid w:val="00497C89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97B"/>
    <w:rsid w:val="004A2BC9"/>
    <w:rsid w:val="004A2D1B"/>
    <w:rsid w:val="004A31A1"/>
    <w:rsid w:val="004A348F"/>
    <w:rsid w:val="004A3518"/>
    <w:rsid w:val="004A3B1D"/>
    <w:rsid w:val="004A3D2A"/>
    <w:rsid w:val="004A3EDF"/>
    <w:rsid w:val="004A3F63"/>
    <w:rsid w:val="004A47FE"/>
    <w:rsid w:val="004A495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1D2E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568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54C"/>
    <w:rsid w:val="00503809"/>
    <w:rsid w:val="00503907"/>
    <w:rsid w:val="005046FD"/>
    <w:rsid w:val="00505221"/>
    <w:rsid w:val="00505BAF"/>
    <w:rsid w:val="00505C1D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48B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044C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090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365"/>
    <w:rsid w:val="005614AF"/>
    <w:rsid w:val="00561CB3"/>
    <w:rsid w:val="00561F14"/>
    <w:rsid w:val="00562FDF"/>
    <w:rsid w:val="0056491E"/>
    <w:rsid w:val="00564DDA"/>
    <w:rsid w:val="00565239"/>
    <w:rsid w:val="0056531D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AB5"/>
    <w:rsid w:val="00571DD2"/>
    <w:rsid w:val="0057216E"/>
    <w:rsid w:val="00572ABC"/>
    <w:rsid w:val="00572FD4"/>
    <w:rsid w:val="00573B1B"/>
    <w:rsid w:val="00574F46"/>
    <w:rsid w:val="00574F50"/>
    <w:rsid w:val="005752AC"/>
    <w:rsid w:val="00575321"/>
    <w:rsid w:val="00575526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08"/>
    <w:rsid w:val="00584B22"/>
    <w:rsid w:val="00587E90"/>
    <w:rsid w:val="005900A4"/>
    <w:rsid w:val="005901E4"/>
    <w:rsid w:val="005904E4"/>
    <w:rsid w:val="00590B21"/>
    <w:rsid w:val="00590C4F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876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45E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049"/>
    <w:rsid w:val="005E4A7A"/>
    <w:rsid w:val="005E4BA8"/>
    <w:rsid w:val="005E4F5A"/>
    <w:rsid w:val="005E5819"/>
    <w:rsid w:val="005E5916"/>
    <w:rsid w:val="005E617A"/>
    <w:rsid w:val="005E6B0C"/>
    <w:rsid w:val="005E6C27"/>
    <w:rsid w:val="005E7200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43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288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1CB4"/>
    <w:rsid w:val="006723E9"/>
    <w:rsid w:val="00674170"/>
    <w:rsid w:val="006744F1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6FC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B7"/>
    <w:rsid w:val="00690F25"/>
    <w:rsid w:val="006915CB"/>
    <w:rsid w:val="00691E06"/>
    <w:rsid w:val="00692FE7"/>
    <w:rsid w:val="00693EAB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2515"/>
    <w:rsid w:val="006A3593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9A2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C7938"/>
    <w:rsid w:val="006D0103"/>
    <w:rsid w:val="006D0461"/>
    <w:rsid w:val="006D0699"/>
    <w:rsid w:val="006D08BF"/>
    <w:rsid w:val="006D19E4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B91"/>
    <w:rsid w:val="006E2E4B"/>
    <w:rsid w:val="006E3BFA"/>
    <w:rsid w:val="006E4288"/>
    <w:rsid w:val="006E46D4"/>
    <w:rsid w:val="006E4761"/>
    <w:rsid w:val="006E515F"/>
    <w:rsid w:val="006E5F42"/>
    <w:rsid w:val="006E6599"/>
    <w:rsid w:val="006E6783"/>
    <w:rsid w:val="006E6A96"/>
    <w:rsid w:val="006E6FD8"/>
    <w:rsid w:val="006E745D"/>
    <w:rsid w:val="006F0523"/>
    <w:rsid w:val="006F07A3"/>
    <w:rsid w:val="006F0ED3"/>
    <w:rsid w:val="006F0FD2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3A98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5502"/>
    <w:rsid w:val="007061BE"/>
    <w:rsid w:val="007064D1"/>
    <w:rsid w:val="00706610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0EFF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4293"/>
    <w:rsid w:val="0071625B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3D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496E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036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EF2"/>
    <w:rsid w:val="007810EF"/>
    <w:rsid w:val="00781B8C"/>
    <w:rsid w:val="00782024"/>
    <w:rsid w:val="00782227"/>
    <w:rsid w:val="007823EE"/>
    <w:rsid w:val="00782EBC"/>
    <w:rsid w:val="0078325D"/>
    <w:rsid w:val="00783D37"/>
    <w:rsid w:val="00784EAD"/>
    <w:rsid w:val="0078568D"/>
    <w:rsid w:val="0078600C"/>
    <w:rsid w:val="007870D1"/>
    <w:rsid w:val="00787314"/>
    <w:rsid w:val="00787484"/>
    <w:rsid w:val="007874EF"/>
    <w:rsid w:val="007878CD"/>
    <w:rsid w:val="00787975"/>
    <w:rsid w:val="00787CA3"/>
    <w:rsid w:val="00790E80"/>
    <w:rsid w:val="00791233"/>
    <w:rsid w:val="007916F3"/>
    <w:rsid w:val="00791B6E"/>
    <w:rsid w:val="00791D15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1D4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A1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7E0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41B"/>
    <w:rsid w:val="00810B10"/>
    <w:rsid w:val="00810EF0"/>
    <w:rsid w:val="008110A9"/>
    <w:rsid w:val="008114CC"/>
    <w:rsid w:val="008118F8"/>
    <w:rsid w:val="00811D9A"/>
    <w:rsid w:val="00812515"/>
    <w:rsid w:val="0081271C"/>
    <w:rsid w:val="0081385C"/>
    <w:rsid w:val="00813ACB"/>
    <w:rsid w:val="00813BC1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DF3"/>
    <w:rsid w:val="00824F85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7A8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67963"/>
    <w:rsid w:val="0087039E"/>
    <w:rsid w:val="008704AD"/>
    <w:rsid w:val="0087098E"/>
    <w:rsid w:val="00870D8D"/>
    <w:rsid w:val="00871782"/>
    <w:rsid w:val="0087290A"/>
    <w:rsid w:val="00872E4C"/>
    <w:rsid w:val="0087311D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294F"/>
    <w:rsid w:val="008A326C"/>
    <w:rsid w:val="008A331E"/>
    <w:rsid w:val="008A33F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846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58E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543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8EC"/>
    <w:rsid w:val="0093478E"/>
    <w:rsid w:val="009354BE"/>
    <w:rsid w:val="00935BF2"/>
    <w:rsid w:val="00935CA7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3B2"/>
    <w:rsid w:val="009508C0"/>
    <w:rsid w:val="00950D36"/>
    <w:rsid w:val="00951754"/>
    <w:rsid w:val="0095205C"/>
    <w:rsid w:val="0095273C"/>
    <w:rsid w:val="0095299A"/>
    <w:rsid w:val="0095404B"/>
    <w:rsid w:val="009546A8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052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195A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17A"/>
    <w:rsid w:val="009A37F4"/>
    <w:rsid w:val="009A4191"/>
    <w:rsid w:val="009A4667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467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3D1B"/>
    <w:rsid w:val="009C41DC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547C"/>
    <w:rsid w:val="009D6773"/>
    <w:rsid w:val="009D715A"/>
    <w:rsid w:val="009D755E"/>
    <w:rsid w:val="009D789B"/>
    <w:rsid w:val="009D7971"/>
    <w:rsid w:val="009E0525"/>
    <w:rsid w:val="009E1260"/>
    <w:rsid w:val="009E1AFE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CF0"/>
    <w:rsid w:val="00A14EC9"/>
    <w:rsid w:val="00A15E2E"/>
    <w:rsid w:val="00A16422"/>
    <w:rsid w:val="00A1669E"/>
    <w:rsid w:val="00A16E15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241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946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0EE8"/>
    <w:rsid w:val="00A711AC"/>
    <w:rsid w:val="00A71231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8DC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7D8"/>
    <w:rsid w:val="00AA688E"/>
    <w:rsid w:val="00AA6B62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29D"/>
    <w:rsid w:val="00AB381E"/>
    <w:rsid w:val="00AB3C1A"/>
    <w:rsid w:val="00AB47BA"/>
    <w:rsid w:val="00AB48F9"/>
    <w:rsid w:val="00AB4ACB"/>
    <w:rsid w:val="00AB4BE5"/>
    <w:rsid w:val="00AB57AA"/>
    <w:rsid w:val="00AB5925"/>
    <w:rsid w:val="00AB5EF2"/>
    <w:rsid w:val="00AB6163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77F"/>
    <w:rsid w:val="00AD7D93"/>
    <w:rsid w:val="00AE0897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5F0A"/>
    <w:rsid w:val="00AF630A"/>
    <w:rsid w:val="00AF6449"/>
    <w:rsid w:val="00AF6AFE"/>
    <w:rsid w:val="00AF72B7"/>
    <w:rsid w:val="00AF7358"/>
    <w:rsid w:val="00AF7F58"/>
    <w:rsid w:val="00B0051D"/>
    <w:rsid w:val="00B015AA"/>
    <w:rsid w:val="00B01802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AF"/>
    <w:rsid w:val="00B247CC"/>
    <w:rsid w:val="00B24A0B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797"/>
    <w:rsid w:val="00B3097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3E5E"/>
    <w:rsid w:val="00B74465"/>
    <w:rsid w:val="00B74576"/>
    <w:rsid w:val="00B74A62"/>
    <w:rsid w:val="00B7518D"/>
    <w:rsid w:val="00B753A3"/>
    <w:rsid w:val="00B75B15"/>
    <w:rsid w:val="00B75C08"/>
    <w:rsid w:val="00B768D2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3C11"/>
    <w:rsid w:val="00B84304"/>
    <w:rsid w:val="00B84486"/>
    <w:rsid w:val="00B84541"/>
    <w:rsid w:val="00B84A24"/>
    <w:rsid w:val="00B84A65"/>
    <w:rsid w:val="00B85562"/>
    <w:rsid w:val="00B872BC"/>
    <w:rsid w:val="00B87580"/>
    <w:rsid w:val="00B87742"/>
    <w:rsid w:val="00B90770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29B7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AE0"/>
    <w:rsid w:val="00BA6B2B"/>
    <w:rsid w:val="00BA75B7"/>
    <w:rsid w:val="00BA7664"/>
    <w:rsid w:val="00BA7686"/>
    <w:rsid w:val="00BB008A"/>
    <w:rsid w:val="00BB05AA"/>
    <w:rsid w:val="00BB1ADA"/>
    <w:rsid w:val="00BB276F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189"/>
    <w:rsid w:val="00BF032C"/>
    <w:rsid w:val="00BF079B"/>
    <w:rsid w:val="00BF0E1F"/>
    <w:rsid w:val="00BF115A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CA"/>
    <w:rsid w:val="00C064A1"/>
    <w:rsid w:val="00C064E1"/>
    <w:rsid w:val="00C067F9"/>
    <w:rsid w:val="00C0697D"/>
    <w:rsid w:val="00C074FB"/>
    <w:rsid w:val="00C10829"/>
    <w:rsid w:val="00C11C91"/>
    <w:rsid w:val="00C12103"/>
    <w:rsid w:val="00C127EA"/>
    <w:rsid w:val="00C133DE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D72"/>
    <w:rsid w:val="00C21EAC"/>
    <w:rsid w:val="00C22261"/>
    <w:rsid w:val="00C22417"/>
    <w:rsid w:val="00C224DC"/>
    <w:rsid w:val="00C225E0"/>
    <w:rsid w:val="00C22779"/>
    <w:rsid w:val="00C23384"/>
    <w:rsid w:val="00C234D3"/>
    <w:rsid w:val="00C2388F"/>
    <w:rsid w:val="00C2424F"/>
    <w:rsid w:val="00C2488A"/>
    <w:rsid w:val="00C258B6"/>
    <w:rsid w:val="00C25C22"/>
    <w:rsid w:val="00C26652"/>
    <w:rsid w:val="00C26823"/>
    <w:rsid w:val="00C3052F"/>
    <w:rsid w:val="00C3060F"/>
    <w:rsid w:val="00C3084A"/>
    <w:rsid w:val="00C30D8F"/>
    <w:rsid w:val="00C3243B"/>
    <w:rsid w:val="00C32A42"/>
    <w:rsid w:val="00C33F22"/>
    <w:rsid w:val="00C33F5D"/>
    <w:rsid w:val="00C344FE"/>
    <w:rsid w:val="00C36635"/>
    <w:rsid w:val="00C366C9"/>
    <w:rsid w:val="00C36720"/>
    <w:rsid w:val="00C36B12"/>
    <w:rsid w:val="00C36E28"/>
    <w:rsid w:val="00C37235"/>
    <w:rsid w:val="00C378ED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A71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87FBC"/>
    <w:rsid w:val="00C9001F"/>
    <w:rsid w:val="00C90263"/>
    <w:rsid w:val="00C904FD"/>
    <w:rsid w:val="00C9075B"/>
    <w:rsid w:val="00C913BF"/>
    <w:rsid w:val="00C91B7A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587"/>
    <w:rsid w:val="00CA1A8E"/>
    <w:rsid w:val="00CA1DB7"/>
    <w:rsid w:val="00CA2122"/>
    <w:rsid w:val="00CA2EEA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20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802"/>
    <w:rsid w:val="00CC6AEF"/>
    <w:rsid w:val="00CC6FF4"/>
    <w:rsid w:val="00CC70AE"/>
    <w:rsid w:val="00CC746F"/>
    <w:rsid w:val="00CC79C7"/>
    <w:rsid w:val="00CD04AD"/>
    <w:rsid w:val="00CD0BAD"/>
    <w:rsid w:val="00CD0E91"/>
    <w:rsid w:val="00CD115D"/>
    <w:rsid w:val="00CD29D1"/>
    <w:rsid w:val="00CD2FDB"/>
    <w:rsid w:val="00CD37FC"/>
    <w:rsid w:val="00CD4162"/>
    <w:rsid w:val="00CD48ED"/>
    <w:rsid w:val="00CD4BDD"/>
    <w:rsid w:val="00CD624D"/>
    <w:rsid w:val="00CD6491"/>
    <w:rsid w:val="00CD6671"/>
    <w:rsid w:val="00CD79CC"/>
    <w:rsid w:val="00CD7BBE"/>
    <w:rsid w:val="00CE04A3"/>
    <w:rsid w:val="00CE1AC0"/>
    <w:rsid w:val="00CE2077"/>
    <w:rsid w:val="00CE413D"/>
    <w:rsid w:val="00CE422F"/>
    <w:rsid w:val="00CE4239"/>
    <w:rsid w:val="00CE4C61"/>
    <w:rsid w:val="00CE4CC2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68"/>
    <w:rsid w:val="00D06F9A"/>
    <w:rsid w:val="00D07897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46"/>
    <w:rsid w:val="00D14178"/>
    <w:rsid w:val="00D141A8"/>
    <w:rsid w:val="00D144E8"/>
    <w:rsid w:val="00D14BC1"/>
    <w:rsid w:val="00D154D8"/>
    <w:rsid w:val="00D15831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4F2C"/>
    <w:rsid w:val="00D4525A"/>
    <w:rsid w:val="00D45466"/>
    <w:rsid w:val="00D45C1C"/>
    <w:rsid w:val="00D4697D"/>
    <w:rsid w:val="00D47118"/>
    <w:rsid w:val="00D4765C"/>
    <w:rsid w:val="00D47876"/>
    <w:rsid w:val="00D47AD9"/>
    <w:rsid w:val="00D47C4D"/>
    <w:rsid w:val="00D5001B"/>
    <w:rsid w:val="00D520E4"/>
    <w:rsid w:val="00D52736"/>
    <w:rsid w:val="00D5318A"/>
    <w:rsid w:val="00D53663"/>
    <w:rsid w:val="00D5370C"/>
    <w:rsid w:val="00D53E6F"/>
    <w:rsid w:val="00D5409E"/>
    <w:rsid w:val="00D543FC"/>
    <w:rsid w:val="00D54737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44AC"/>
    <w:rsid w:val="00DC5E9C"/>
    <w:rsid w:val="00DC6A12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29E1"/>
    <w:rsid w:val="00DE3A87"/>
    <w:rsid w:val="00DE3B49"/>
    <w:rsid w:val="00DE3C40"/>
    <w:rsid w:val="00DE405A"/>
    <w:rsid w:val="00DE4773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AB8"/>
    <w:rsid w:val="00DF3AE9"/>
    <w:rsid w:val="00DF42C1"/>
    <w:rsid w:val="00DF4414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958"/>
    <w:rsid w:val="00DF6B5A"/>
    <w:rsid w:val="00DF709E"/>
    <w:rsid w:val="00E008EA"/>
    <w:rsid w:val="00E00969"/>
    <w:rsid w:val="00E012C9"/>
    <w:rsid w:val="00E01406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525"/>
    <w:rsid w:val="00E21956"/>
    <w:rsid w:val="00E22594"/>
    <w:rsid w:val="00E225B8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27466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92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6BAC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2783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164"/>
    <w:rsid w:val="00E7557F"/>
    <w:rsid w:val="00E76644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D69"/>
    <w:rsid w:val="00E87410"/>
    <w:rsid w:val="00E874A3"/>
    <w:rsid w:val="00E87559"/>
    <w:rsid w:val="00E87577"/>
    <w:rsid w:val="00E877AA"/>
    <w:rsid w:val="00E879DD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112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72B"/>
    <w:rsid w:val="00EC18AB"/>
    <w:rsid w:val="00EC1C6D"/>
    <w:rsid w:val="00EC20D0"/>
    <w:rsid w:val="00EC2B40"/>
    <w:rsid w:val="00EC30F8"/>
    <w:rsid w:val="00EC32F2"/>
    <w:rsid w:val="00EC3512"/>
    <w:rsid w:val="00EC4E2F"/>
    <w:rsid w:val="00EC5A8A"/>
    <w:rsid w:val="00EC615D"/>
    <w:rsid w:val="00EC631F"/>
    <w:rsid w:val="00EC69C0"/>
    <w:rsid w:val="00EC6EBE"/>
    <w:rsid w:val="00EC70FA"/>
    <w:rsid w:val="00EC783A"/>
    <w:rsid w:val="00ED0990"/>
    <w:rsid w:val="00ED1A5B"/>
    <w:rsid w:val="00ED1C5C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62BB"/>
    <w:rsid w:val="00EF7236"/>
    <w:rsid w:val="00EF77D7"/>
    <w:rsid w:val="00EF7A04"/>
    <w:rsid w:val="00F007D2"/>
    <w:rsid w:val="00F008A0"/>
    <w:rsid w:val="00F0097D"/>
    <w:rsid w:val="00F01FD0"/>
    <w:rsid w:val="00F023A5"/>
    <w:rsid w:val="00F02879"/>
    <w:rsid w:val="00F039C1"/>
    <w:rsid w:val="00F03FCE"/>
    <w:rsid w:val="00F04C9B"/>
    <w:rsid w:val="00F05998"/>
    <w:rsid w:val="00F05F9F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028C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2D57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42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1BF"/>
    <w:rsid w:val="00FA6326"/>
    <w:rsid w:val="00FA6A9B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179F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376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4224"/>
    <w:rsid w:val="00FF51F3"/>
    <w:rsid w:val="00FF564B"/>
    <w:rsid w:val="00FF57D8"/>
    <w:rsid w:val="00FF5AFF"/>
    <w:rsid w:val="00FF5DB2"/>
    <w:rsid w:val="00FF77CB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80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4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73182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98651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64107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07971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75527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20761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2516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42437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149832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83998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73568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89531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94931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0926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600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274193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08520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61712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194413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867296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87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2298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09202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25143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6981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58354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99812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57854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92506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3950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70475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44719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0395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6451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154251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56974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42162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51315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6783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2567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4617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680629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5879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370310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23212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94908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600957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12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597838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98665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980799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2427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84566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8336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92791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16145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588107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335202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4052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1299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2280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4327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5954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7564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26855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755516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29189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55732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29442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154988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01865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31001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6429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03539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688266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0796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387534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51309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55087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2999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341246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46819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35822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033636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99222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765270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39415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26964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777786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388766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4610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113996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34703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35900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238487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2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3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4</cp:revision>
  <cp:lastPrinted>2024-12-17T19:33:00Z</cp:lastPrinted>
  <dcterms:created xsi:type="dcterms:W3CDTF">2025-03-24T14:14:00Z</dcterms:created>
  <dcterms:modified xsi:type="dcterms:W3CDTF">2025-03-24T16:21:00Z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