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4DAF" w14:textId="31F3EC9C" w:rsidR="00BD05E3" w:rsidRPr="00955F10" w:rsidRDefault="00015CE4" w:rsidP="00F6638B">
      <w:pPr>
        <w:pStyle w:val="Sinespaciado"/>
        <w:jc w:val="both"/>
        <w:rPr>
          <w:rFonts w:ascii="Calibri" w:hAnsi="Calibri" w:cs="Calibri"/>
          <w:sz w:val="36"/>
          <w:szCs w:val="36"/>
          <w:lang w:val="es-DO"/>
        </w:rPr>
      </w:pPr>
      <w:bookmarkStart w:id="0" w:name="OLE_LINK1"/>
      <w:r w:rsidRPr="00955F10">
        <w:rPr>
          <w:rFonts w:ascii="Calibri" w:hAnsi="Calibri" w:cs="Calibri"/>
          <w:sz w:val="36"/>
          <w:szCs w:val="36"/>
          <w:lang w:val="es-DO"/>
        </w:rPr>
        <w:t>L</w:t>
      </w:r>
      <w:r w:rsidR="00DD5355">
        <w:rPr>
          <w:rFonts w:ascii="Calibri" w:hAnsi="Calibri" w:cs="Calibri"/>
          <w:sz w:val="36"/>
          <w:szCs w:val="36"/>
          <w:lang w:val="es-DO"/>
        </w:rPr>
        <w:t>í</w:t>
      </w:r>
      <w:r w:rsidRPr="00955F10">
        <w:rPr>
          <w:rFonts w:ascii="Calibri" w:hAnsi="Calibri" w:cs="Calibri"/>
          <w:sz w:val="36"/>
          <w:szCs w:val="36"/>
          <w:lang w:val="es-DO"/>
        </w:rPr>
        <w:t xml:space="preserve">deres regionales resaltan sostenibilidad </w:t>
      </w:r>
      <w:r w:rsidR="001322A8">
        <w:rPr>
          <w:rFonts w:ascii="Calibri" w:hAnsi="Calibri" w:cs="Calibri"/>
          <w:sz w:val="36"/>
          <w:szCs w:val="36"/>
          <w:lang w:val="es-DO"/>
        </w:rPr>
        <w:t>e</w:t>
      </w:r>
      <w:r w:rsidR="00C70B59">
        <w:rPr>
          <w:rFonts w:ascii="Calibri" w:hAnsi="Calibri" w:cs="Calibri"/>
          <w:sz w:val="36"/>
          <w:szCs w:val="36"/>
          <w:lang w:val="es-DO"/>
        </w:rPr>
        <w:t xml:space="preserve"> </w:t>
      </w:r>
      <w:r w:rsidRPr="00955F10">
        <w:rPr>
          <w:rFonts w:ascii="Calibri" w:hAnsi="Calibri" w:cs="Calibri"/>
          <w:sz w:val="36"/>
          <w:szCs w:val="36"/>
          <w:lang w:val="es-DO"/>
        </w:rPr>
        <w:t xml:space="preserve">inclusión </w:t>
      </w:r>
      <w:r w:rsidR="006162FD" w:rsidRPr="00955F10">
        <w:rPr>
          <w:rFonts w:ascii="Calibri" w:hAnsi="Calibri" w:cs="Calibri"/>
          <w:sz w:val="36"/>
          <w:szCs w:val="36"/>
          <w:lang w:val="es-DO"/>
        </w:rPr>
        <w:t>son</w:t>
      </w:r>
      <w:r w:rsidRPr="00955F10">
        <w:rPr>
          <w:rFonts w:ascii="Calibri" w:hAnsi="Calibri" w:cs="Calibri"/>
          <w:sz w:val="36"/>
          <w:szCs w:val="36"/>
          <w:lang w:val="es-DO"/>
        </w:rPr>
        <w:t xml:space="preserve"> </w:t>
      </w:r>
      <w:r w:rsidR="006162FD" w:rsidRPr="00955F10">
        <w:rPr>
          <w:rFonts w:ascii="Calibri" w:hAnsi="Calibri" w:cs="Calibri"/>
          <w:sz w:val="36"/>
          <w:szCs w:val="36"/>
          <w:lang w:val="es-DO"/>
        </w:rPr>
        <w:t>herramientas para afrontar los retos coyunturales</w:t>
      </w:r>
    </w:p>
    <w:p w14:paraId="0EB7A768" w14:textId="62EC6D84" w:rsidR="00E47F50" w:rsidRPr="00E349F8" w:rsidRDefault="00B946E8" w:rsidP="00E47F50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 w:rsidRPr="00E349F8">
        <w:rPr>
          <w:rFonts w:ascii="Calibri" w:hAnsi="Calibri" w:cs="Calibri"/>
          <w:i/>
          <w:iCs/>
          <w:sz w:val="24"/>
          <w:szCs w:val="24"/>
          <w:lang w:val="es-DO"/>
        </w:rPr>
        <w:t>En el inicio del III</w:t>
      </w:r>
      <w:r w:rsidR="00A11A16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 Congreso de Banca Sostenible e Inclusiva</w:t>
      </w:r>
      <w:r w:rsidR="007D4951" w:rsidRPr="00E349F8">
        <w:rPr>
          <w:rFonts w:ascii="Calibri" w:hAnsi="Calibri" w:cs="Calibri"/>
          <w:i/>
          <w:iCs/>
          <w:sz w:val="24"/>
          <w:szCs w:val="24"/>
          <w:lang w:val="es-DO"/>
        </w:rPr>
        <w:t>,</w:t>
      </w:r>
      <w:r w:rsidR="009009FA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="007E23E8" w:rsidRPr="00E349F8">
        <w:rPr>
          <w:rFonts w:ascii="Calibri" w:hAnsi="Calibri" w:cs="Calibri"/>
          <w:i/>
          <w:iCs/>
          <w:sz w:val="24"/>
          <w:szCs w:val="24"/>
          <w:lang w:val="es-DO"/>
        </w:rPr>
        <w:t>donde asistió</w:t>
      </w:r>
      <w:r w:rsidR="009009FA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 presidente de la República,</w:t>
      </w:r>
      <w:r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="00EC67F6" w:rsidRPr="00E349F8">
        <w:rPr>
          <w:rFonts w:ascii="Calibri" w:hAnsi="Calibri" w:cs="Calibri"/>
          <w:i/>
          <w:iCs/>
          <w:sz w:val="24"/>
          <w:szCs w:val="24"/>
          <w:lang w:val="es-DO"/>
        </w:rPr>
        <w:t>se</w:t>
      </w:r>
      <w:r w:rsidR="00D93E42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 resaltaron</w:t>
      </w:r>
      <w:r w:rsidR="008010FC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="00D8623D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los esfuerzos </w:t>
      </w:r>
      <w:r w:rsidR="006646CA">
        <w:rPr>
          <w:rFonts w:ascii="Calibri" w:hAnsi="Calibri" w:cs="Calibri"/>
          <w:i/>
          <w:iCs/>
          <w:sz w:val="24"/>
          <w:szCs w:val="24"/>
          <w:lang w:val="es-DO"/>
        </w:rPr>
        <w:t xml:space="preserve">regionales y en República Dominicana </w:t>
      </w:r>
      <w:r w:rsidR="00DE1356" w:rsidRPr="00E349F8">
        <w:rPr>
          <w:rFonts w:ascii="Calibri" w:hAnsi="Calibri" w:cs="Calibri"/>
          <w:i/>
          <w:iCs/>
          <w:sz w:val="24"/>
          <w:szCs w:val="24"/>
          <w:lang w:val="es-DO"/>
        </w:rPr>
        <w:t>para</w:t>
      </w:r>
      <w:r w:rsidR="009F0334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="00DE1356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la </w:t>
      </w:r>
      <w:r w:rsidR="009F0334" w:rsidRPr="00E349F8">
        <w:rPr>
          <w:rFonts w:ascii="Calibri" w:hAnsi="Calibri" w:cs="Calibri"/>
          <w:i/>
          <w:iCs/>
          <w:sz w:val="24"/>
          <w:szCs w:val="24"/>
          <w:lang w:val="es-DO"/>
        </w:rPr>
        <w:t>transición hacia modelos financieros</w:t>
      </w:r>
      <w:r w:rsidR="00D83B89" w:rsidRPr="00E349F8">
        <w:rPr>
          <w:rFonts w:ascii="Calibri" w:hAnsi="Calibri" w:cs="Calibri"/>
          <w:i/>
          <w:iCs/>
          <w:sz w:val="24"/>
          <w:szCs w:val="24"/>
          <w:lang w:val="es-DO"/>
        </w:rPr>
        <w:t xml:space="preserve"> que prioricen el medioambiente y la equidad.</w:t>
      </w:r>
    </w:p>
    <w:p w14:paraId="19580EF8" w14:textId="369DF1EF" w:rsidR="00BD05E3" w:rsidRPr="00E349F8" w:rsidRDefault="00BD05E3" w:rsidP="00A567C5">
      <w:pPr>
        <w:pStyle w:val="Sinespaciado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</w:p>
    <w:p w14:paraId="4ACC1DC4" w14:textId="69904ADC" w:rsidR="00C80FCB" w:rsidRPr="00E349F8" w:rsidRDefault="00B90770" w:rsidP="00C80FCB">
      <w:pPr>
        <w:pStyle w:val="Sinespaciado"/>
        <w:jc w:val="both"/>
        <w:textDirection w:val="btLr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b/>
          <w:bCs/>
          <w:sz w:val="24"/>
          <w:szCs w:val="24"/>
          <w:lang w:val="es-DO"/>
        </w:rPr>
        <w:t>Santo Domingo, Rep. Dom.-</w:t>
      </w:r>
      <w:r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29428F" w:rsidRPr="00E349F8">
        <w:rPr>
          <w:rFonts w:ascii="Calibri" w:hAnsi="Calibri" w:cs="Calibri"/>
          <w:sz w:val="24"/>
          <w:szCs w:val="24"/>
          <w:lang w:val="es-DO"/>
        </w:rPr>
        <w:t>Con la asistencia del presidente de la República, Luis Abinader, l</w:t>
      </w:r>
      <w:r w:rsidR="00BD05E3" w:rsidRPr="00E349F8">
        <w:rPr>
          <w:rFonts w:ascii="Calibri" w:hAnsi="Calibri" w:cs="Calibri"/>
          <w:sz w:val="24"/>
          <w:szCs w:val="24"/>
          <w:lang w:val="es-DO"/>
        </w:rPr>
        <w:t xml:space="preserve">a Asociación de Bancos Múltiples de la República Dominicana (ABA) y la Federación Latinoamericana de Bancos (Felaban) </w:t>
      </w:r>
      <w:r w:rsidR="00E56F53" w:rsidRPr="00E349F8">
        <w:rPr>
          <w:rFonts w:ascii="Calibri" w:hAnsi="Calibri" w:cs="Calibri"/>
          <w:sz w:val="24"/>
          <w:szCs w:val="24"/>
          <w:lang w:val="es-DO"/>
        </w:rPr>
        <w:t xml:space="preserve">inauguraron </w:t>
      </w:r>
      <w:r w:rsidR="00BD05E3" w:rsidRPr="00E349F8">
        <w:rPr>
          <w:rFonts w:ascii="Calibri" w:hAnsi="Calibri" w:cs="Calibri"/>
          <w:sz w:val="24"/>
          <w:szCs w:val="24"/>
          <w:lang w:val="es-DO"/>
        </w:rPr>
        <w:t xml:space="preserve">el III Congreso Latinoamericano </w:t>
      </w:r>
      <w:r w:rsidR="00CD09E6" w:rsidRPr="00E349F8">
        <w:rPr>
          <w:rFonts w:ascii="Calibri" w:hAnsi="Calibri" w:cs="Calibri"/>
          <w:sz w:val="24"/>
          <w:szCs w:val="24"/>
          <w:lang w:val="es-DO"/>
        </w:rPr>
        <w:t xml:space="preserve">de </w:t>
      </w:r>
      <w:r w:rsidR="00BD05E3" w:rsidRPr="00E349F8">
        <w:rPr>
          <w:rFonts w:ascii="Calibri" w:hAnsi="Calibri" w:cs="Calibri"/>
          <w:sz w:val="24"/>
          <w:szCs w:val="24"/>
          <w:lang w:val="es-DO"/>
        </w:rPr>
        <w:t xml:space="preserve">Banca Sostenible e Inclusiva, </w:t>
      </w:r>
      <w:r w:rsidR="00953589" w:rsidRPr="00E349F8">
        <w:rPr>
          <w:rFonts w:ascii="Calibri" w:hAnsi="Calibri" w:cs="Calibri"/>
          <w:sz w:val="24"/>
          <w:szCs w:val="24"/>
          <w:lang w:val="es-DO"/>
        </w:rPr>
        <w:t xml:space="preserve">un </w:t>
      </w:r>
      <w:r w:rsidR="00490327" w:rsidRPr="00E349F8">
        <w:rPr>
          <w:rFonts w:ascii="Calibri" w:hAnsi="Calibri" w:cs="Calibri"/>
          <w:sz w:val="24"/>
          <w:szCs w:val="24"/>
          <w:lang w:val="es-DO"/>
        </w:rPr>
        <w:t xml:space="preserve">evento </w:t>
      </w:r>
      <w:r w:rsidR="00E51D42" w:rsidRPr="00E349F8">
        <w:rPr>
          <w:rFonts w:ascii="Calibri" w:hAnsi="Calibri" w:cs="Calibri"/>
          <w:sz w:val="24"/>
          <w:szCs w:val="24"/>
          <w:lang w:val="es-DO"/>
        </w:rPr>
        <w:t>convocado para</w:t>
      </w:r>
      <w:r w:rsidR="00B2496C" w:rsidRPr="00E349F8">
        <w:rPr>
          <w:rFonts w:ascii="Calibri" w:hAnsi="Calibri" w:cs="Calibri"/>
          <w:sz w:val="24"/>
          <w:szCs w:val="24"/>
          <w:lang w:val="es-DO"/>
        </w:rPr>
        <w:t xml:space="preserve"> reflexionar </w:t>
      </w:r>
      <w:r w:rsidR="00E51D42" w:rsidRPr="00E349F8">
        <w:rPr>
          <w:rFonts w:ascii="Calibri" w:hAnsi="Calibri" w:cs="Calibri"/>
          <w:sz w:val="24"/>
          <w:szCs w:val="24"/>
          <w:lang w:val="es-DO"/>
        </w:rPr>
        <w:t>sobre</w:t>
      </w:r>
      <w:r w:rsidR="00B2496C" w:rsidRPr="00E349F8">
        <w:rPr>
          <w:rFonts w:ascii="Calibri" w:hAnsi="Calibri" w:cs="Calibri"/>
          <w:sz w:val="24"/>
          <w:szCs w:val="24"/>
          <w:lang w:val="es-DO"/>
        </w:rPr>
        <w:t xml:space="preserve"> el futuro del sistema financiero</w:t>
      </w:r>
      <w:r w:rsidR="00AB3E5A" w:rsidRPr="00E349F8">
        <w:rPr>
          <w:rFonts w:ascii="Calibri" w:hAnsi="Calibri" w:cs="Calibri"/>
          <w:sz w:val="24"/>
          <w:szCs w:val="24"/>
          <w:lang w:val="es-DO"/>
        </w:rPr>
        <w:t xml:space="preserve"> y</w:t>
      </w:r>
      <w:r w:rsidR="00253034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AB3E5A" w:rsidRPr="00E349F8">
        <w:rPr>
          <w:rFonts w:ascii="Calibri" w:hAnsi="Calibri" w:cs="Calibri"/>
          <w:sz w:val="24"/>
          <w:szCs w:val="24"/>
          <w:lang w:val="es-DO"/>
        </w:rPr>
        <w:t>las empresas</w:t>
      </w:r>
      <w:r w:rsidR="00B2496C" w:rsidRPr="00E349F8">
        <w:rPr>
          <w:rFonts w:ascii="Calibri" w:hAnsi="Calibri" w:cs="Calibri"/>
          <w:sz w:val="24"/>
          <w:szCs w:val="24"/>
          <w:lang w:val="es-DO"/>
        </w:rPr>
        <w:t xml:space="preserve"> en América Latina y el Caribe</w:t>
      </w:r>
      <w:r w:rsidR="00835B2B" w:rsidRPr="00E349F8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734FEE" w:rsidRPr="00E349F8">
        <w:rPr>
          <w:rFonts w:ascii="Calibri" w:hAnsi="Calibri" w:cs="Calibri"/>
          <w:sz w:val="24"/>
          <w:szCs w:val="24"/>
          <w:lang w:val="es-DO"/>
        </w:rPr>
        <w:t>con enfoque en los</w:t>
      </w:r>
      <w:r w:rsidR="009E2B34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FA444E" w:rsidRPr="00E349F8">
        <w:rPr>
          <w:rFonts w:ascii="Calibri" w:hAnsi="Calibri" w:cs="Calibri"/>
          <w:sz w:val="24"/>
          <w:szCs w:val="24"/>
          <w:lang w:val="es-DO"/>
        </w:rPr>
        <w:t xml:space="preserve">negocios </w:t>
      </w:r>
      <w:r w:rsidR="00274812" w:rsidRPr="00E349F8">
        <w:rPr>
          <w:rFonts w:ascii="Calibri" w:hAnsi="Calibri" w:cs="Calibri"/>
          <w:sz w:val="24"/>
          <w:szCs w:val="24"/>
          <w:lang w:val="es-DO"/>
        </w:rPr>
        <w:t>que pr</w:t>
      </w:r>
      <w:r w:rsidR="00970200" w:rsidRPr="00E349F8">
        <w:rPr>
          <w:rFonts w:ascii="Calibri" w:hAnsi="Calibri" w:cs="Calibri"/>
          <w:sz w:val="24"/>
          <w:szCs w:val="24"/>
          <w:lang w:val="es-DO"/>
        </w:rPr>
        <w:t>ioricen</w:t>
      </w:r>
      <w:r w:rsidR="00274812" w:rsidRPr="00E349F8">
        <w:rPr>
          <w:rFonts w:ascii="Calibri" w:hAnsi="Calibri" w:cs="Calibri"/>
          <w:sz w:val="24"/>
          <w:szCs w:val="24"/>
          <w:lang w:val="es-DO"/>
        </w:rPr>
        <w:t xml:space="preserve"> el respeto al</w:t>
      </w:r>
      <w:r w:rsidR="00B033D3" w:rsidRPr="00E349F8">
        <w:rPr>
          <w:rFonts w:ascii="Calibri" w:hAnsi="Calibri" w:cs="Calibri"/>
          <w:sz w:val="24"/>
          <w:szCs w:val="24"/>
          <w:lang w:val="es-DO"/>
        </w:rPr>
        <w:t xml:space="preserve"> medioambiente </w:t>
      </w:r>
      <w:r w:rsidR="009E2B34" w:rsidRPr="00E349F8">
        <w:rPr>
          <w:rFonts w:ascii="Calibri" w:hAnsi="Calibri" w:cs="Calibri"/>
          <w:sz w:val="24"/>
          <w:szCs w:val="24"/>
          <w:lang w:val="es-DO"/>
        </w:rPr>
        <w:t>y la equidad.</w:t>
      </w:r>
    </w:p>
    <w:p w14:paraId="6735EA7E" w14:textId="76BD9CFF" w:rsidR="00AC1A52" w:rsidRPr="00E349F8" w:rsidRDefault="003A78DE" w:rsidP="00BD05E3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CD09E6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E53D0C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74B3DB4A" w14:textId="20013BEA" w:rsidR="00D57AB6" w:rsidRPr="00E349F8" w:rsidRDefault="00C85B14" w:rsidP="00D57AB6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622125">
        <w:rPr>
          <w:rFonts w:ascii="Calibri" w:hAnsi="Calibri" w:cs="Calibri"/>
          <w:sz w:val="24"/>
          <w:szCs w:val="24"/>
          <w:lang w:val="es-DO"/>
        </w:rPr>
        <w:t>Rosanna Ruiz</w:t>
      </w:r>
      <w:r w:rsidR="00C94D15" w:rsidRPr="00622125">
        <w:rPr>
          <w:rFonts w:ascii="Calibri" w:hAnsi="Calibri" w:cs="Calibri"/>
          <w:sz w:val="24"/>
          <w:szCs w:val="24"/>
          <w:lang w:val="es-DO"/>
        </w:rPr>
        <w:t>,</w:t>
      </w:r>
      <w:r w:rsidRPr="00622125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C94D15" w:rsidRPr="00622125">
        <w:rPr>
          <w:rFonts w:ascii="Calibri" w:hAnsi="Calibri" w:cs="Calibri"/>
          <w:sz w:val="24"/>
          <w:szCs w:val="24"/>
          <w:lang w:val="es-DO"/>
        </w:rPr>
        <w:t>p</w:t>
      </w:r>
      <w:r w:rsidRPr="00622125">
        <w:rPr>
          <w:rFonts w:ascii="Calibri" w:hAnsi="Calibri" w:cs="Calibri"/>
          <w:sz w:val="24"/>
          <w:szCs w:val="24"/>
          <w:lang w:val="es-DO"/>
        </w:rPr>
        <w:t xml:space="preserve">residenta de la </w:t>
      </w:r>
      <w:r w:rsidR="00C94D15" w:rsidRPr="00622125">
        <w:rPr>
          <w:rFonts w:ascii="Calibri" w:hAnsi="Calibri" w:cs="Calibri"/>
          <w:sz w:val="24"/>
          <w:szCs w:val="24"/>
          <w:lang w:val="es-DO"/>
        </w:rPr>
        <w:t>ABA</w:t>
      </w:r>
      <w:r w:rsidRPr="00622125">
        <w:rPr>
          <w:rFonts w:ascii="Calibri" w:hAnsi="Calibri" w:cs="Calibri"/>
          <w:sz w:val="24"/>
          <w:szCs w:val="24"/>
          <w:lang w:val="es-DO"/>
        </w:rPr>
        <w:t>,</w:t>
      </w:r>
      <w:r w:rsidRPr="00E349F8">
        <w:rPr>
          <w:rFonts w:ascii="Calibri" w:hAnsi="Calibri" w:cs="Calibri"/>
          <w:sz w:val="24"/>
          <w:szCs w:val="24"/>
          <w:lang w:val="es-DO"/>
        </w:rPr>
        <w:t xml:space="preserve"> Jorge Saza y Dalma Hernández, director Económico</w:t>
      </w:r>
      <w:r w:rsidR="00634BDE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E349F8">
        <w:rPr>
          <w:rFonts w:ascii="Calibri" w:hAnsi="Calibri" w:cs="Calibri"/>
          <w:sz w:val="24"/>
          <w:szCs w:val="24"/>
          <w:lang w:val="es-DO"/>
        </w:rPr>
        <w:t>y</w:t>
      </w:r>
      <w:r w:rsidR="00634BDE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E349F8">
        <w:rPr>
          <w:rFonts w:ascii="Calibri" w:hAnsi="Calibri" w:cs="Calibri"/>
          <w:sz w:val="24"/>
          <w:szCs w:val="24"/>
          <w:lang w:val="es-DO"/>
        </w:rPr>
        <w:t>presidenta del Comité de Banca Sostenible e Inclusiva de FELABAN, respectivamente</w:t>
      </w:r>
      <w:r w:rsidR="00D57AB6" w:rsidRPr="00E349F8">
        <w:rPr>
          <w:rFonts w:ascii="Calibri" w:hAnsi="Calibri" w:cs="Calibri"/>
          <w:sz w:val="24"/>
          <w:szCs w:val="24"/>
          <w:lang w:val="es-DO"/>
        </w:rPr>
        <w:t xml:space="preserve">, dieron la bienvenida a </w:t>
      </w:r>
      <w:r w:rsidR="00F10164" w:rsidRPr="00E349F8">
        <w:rPr>
          <w:rFonts w:ascii="Calibri" w:hAnsi="Calibri" w:cs="Calibri"/>
          <w:sz w:val="24"/>
          <w:szCs w:val="24"/>
          <w:lang w:val="es-DO"/>
        </w:rPr>
        <w:t xml:space="preserve">las </w:t>
      </w:r>
      <w:r w:rsidR="00D57AB6" w:rsidRPr="00E349F8">
        <w:rPr>
          <w:rFonts w:ascii="Calibri" w:hAnsi="Calibri" w:cs="Calibri"/>
          <w:sz w:val="24"/>
          <w:szCs w:val="24"/>
          <w:lang w:val="es-DO"/>
        </w:rPr>
        <w:t>autoridades gubernamentales, ejecutivos bancarios y expertos en sostenibilidad, innovación financiera y transformación productiva, provenientes de unos 20 países.</w:t>
      </w:r>
    </w:p>
    <w:p w14:paraId="7307C4CB" w14:textId="77777777" w:rsidR="00722DD9" w:rsidRPr="00E349F8" w:rsidRDefault="00722DD9" w:rsidP="00BD05E3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0FB7B7A9" w14:textId="301A0340" w:rsidR="007D72B5" w:rsidRPr="00E349F8" w:rsidRDefault="007C6116" w:rsidP="00AC1A52">
      <w:pPr>
        <w:pStyle w:val="Sinespaciado"/>
        <w:jc w:val="both"/>
        <w:textDirection w:val="btLr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 xml:space="preserve">Ruiz </w:t>
      </w:r>
      <w:r w:rsidR="00CB494F" w:rsidRPr="00E349F8">
        <w:rPr>
          <w:rFonts w:ascii="Calibri" w:hAnsi="Calibri" w:cs="Calibri"/>
          <w:sz w:val="24"/>
          <w:szCs w:val="24"/>
          <w:lang w:val="es-DO"/>
        </w:rPr>
        <w:t>planteó que</w:t>
      </w:r>
      <w:r w:rsidR="007D72B5" w:rsidRPr="00E349F8">
        <w:rPr>
          <w:rFonts w:ascii="Calibri" w:hAnsi="Calibri" w:cs="Calibri"/>
          <w:sz w:val="24"/>
          <w:szCs w:val="24"/>
          <w:lang w:val="es-DO"/>
        </w:rPr>
        <w:t xml:space="preserve"> Latinoamérica </w:t>
      </w:r>
      <w:r w:rsidR="00DA211D" w:rsidRPr="00E349F8">
        <w:rPr>
          <w:rFonts w:ascii="Calibri" w:hAnsi="Calibri" w:cs="Calibri"/>
          <w:sz w:val="24"/>
          <w:szCs w:val="24"/>
          <w:lang w:val="es-DO"/>
        </w:rPr>
        <w:t>“</w:t>
      </w:r>
      <w:r w:rsidR="007D72B5" w:rsidRPr="00E349F8">
        <w:rPr>
          <w:rFonts w:ascii="Calibri" w:hAnsi="Calibri" w:cs="Calibri"/>
          <w:sz w:val="24"/>
          <w:szCs w:val="24"/>
          <w:lang w:val="es-DO"/>
        </w:rPr>
        <w:t>posee una riqueza en recursos naturales y biodiversidad excepcional, pero también presenta alta vulnerabilidad a los efectos del cambio climático y una deuda social importante en materia de equidad e inclusión</w:t>
      </w:r>
      <w:r w:rsidR="00CB494F" w:rsidRPr="00E349F8">
        <w:rPr>
          <w:rFonts w:ascii="Calibri" w:hAnsi="Calibri" w:cs="Calibri"/>
          <w:sz w:val="24"/>
          <w:szCs w:val="24"/>
          <w:lang w:val="es-DO"/>
        </w:rPr>
        <w:t>”</w:t>
      </w:r>
      <w:r w:rsidR="00DA211D" w:rsidRPr="00E349F8">
        <w:rPr>
          <w:rFonts w:ascii="Calibri" w:hAnsi="Calibri" w:cs="Calibri"/>
          <w:sz w:val="24"/>
          <w:szCs w:val="24"/>
          <w:lang w:val="es-DO"/>
        </w:rPr>
        <w:t>, y expresó que</w:t>
      </w:r>
      <w:r w:rsidR="007D72B5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DA211D" w:rsidRPr="00E349F8">
        <w:rPr>
          <w:rFonts w:ascii="Calibri" w:hAnsi="Calibri" w:cs="Calibri"/>
          <w:sz w:val="24"/>
          <w:szCs w:val="24"/>
          <w:lang w:val="es-DO"/>
        </w:rPr>
        <w:t>estos</w:t>
      </w:r>
      <w:r w:rsidR="007D72B5" w:rsidRPr="00E349F8">
        <w:rPr>
          <w:rFonts w:ascii="Calibri" w:hAnsi="Calibri" w:cs="Calibri"/>
          <w:sz w:val="24"/>
          <w:szCs w:val="24"/>
          <w:lang w:val="es-DO"/>
        </w:rPr>
        <w:t xml:space="preserve"> desafío</w:t>
      </w:r>
      <w:r w:rsidR="00DA211D" w:rsidRPr="00E349F8">
        <w:rPr>
          <w:rFonts w:ascii="Calibri" w:hAnsi="Calibri" w:cs="Calibri"/>
          <w:sz w:val="24"/>
          <w:szCs w:val="24"/>
          <w:lang w:val="es-DO"/>
        </w:rPr>
        <w:t>s</w:t>
      </w:r>
      <w:r w:rsidR="007D72B5" w:rsidRPr="00E349F8">
        <w:rPr>
          <w:rFonts w:ascii="Calibri" w:hAnsi="Calibri" w:cs="Calibri"/>
          <w:sz w:val="24"/>
          <w:szCs w:val="24"/>
          <w:lang w:val="es-DO"/>
        </w:rPr>
        <w:t xml:space="preserve"> amerita</w:t>
      </w:r>
      <w:r w:rsidR="00DA211D" w:rsidRPr="00E349F8">
        <w:rPr>
          <w:rFonts w:ascii="Calibri" w:hAnsi="Calibri" w:cs="Calibri"/>
          <w:sz w:val="24"/>
          <w:szCs w:val="24"/>
          <w:lang w:val="es-DO"/>
        </w:rPr>
        <w:t>n</w:t>
      </w:r>
      <w:r w:rsidR="007D72B5" w:rsidRPr="00E349F8">
        <w:rPr>
          <w:rFonts w:ascii="Calibri" w:hAnsi="Calibri" w:cs="Calibri"/>
          <w:sz w:val="24"/>
          <w:szCs w:val="24"/>
          <w:lang w:val="es-DO"/>
        </w:rPr>
        <w:t xml:space="preserve"> la articulación de estrategias multidimensionales con visión pública y privada</w:t>
      </w:r>
      <w:r w:rsidR="0028734C" w:rsidRPr="00E349F8">
        <w:rPr>
          <w:rFonts w:ascii="Calibri" w:hAnsi="Calibri" w:cs="Calibri"/>
          <w:sz w:val="24"/>
          <w:szCs w:val="24"/>
          <w:lang w:val="es-DO"/>
        </w:rPr>
        <w:t>, como enarbola la iniciativa “RD Meta 2036” que impulsa el gobierno dominicano.</w:t>
      </w:r>
    </w:p>
    <w:p w14:paraId="216400DB" w14:textId="77777777" w:rsidR="007D72B5" w:rsidRPr="00E349F8" w:rsidRDefault="007D72B5" w:rsidP="00AC1A52">
      <w:pPr>
        <w:pStyle w:val="Sinespaciado"/>
        <w:jc w:val="both"/>
        <w:textDirection w:val="btLr"/>
        <w:rPr>
          <w:rFonts w:ascii="Calibri" w:hAnsi="Calibri" w:cs="Calibri"/>
          <w:sz w:val="24"/>
          <w:szCs w:val="24"/>
          <w:lang w:val="es-DO"/>
        </w:rPr>
      </w:pPr>
    </w:p>
    <w:p w14:paraId="20282168" w14:textId="6B363B7B" w:rsidR="00371B3F" w:rsidRDefault="007D72B5" w:rsidP="00AC1A52">
      <w:pPr>
        <w:pStyle w:val="Sinespaciado"/>
        <w:jc w:val="both"/>
        <w:textDirection w:val="btLr"/>
        <w:rPr>
          <w:rStyle w:val="eop"/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 xml:space="preserve">En ese contexto, señaló que </w:t>
      </w:r>
      <w:r w:rsidR="00D46C60" w:rsidRPr="00E349F8">
        <w:rPr>
          <w:rFonts w:ascii="Calibri" w:hAnsi="Calibri" w:cs="Calibri"/>
          <w:sz w:val="24"/>
          <w:szCs w:val="24"/>
          <w:lang w:val="es-DO"/>
        </w:rPr>
        <w:t>l</w:t>
      </w:r>
      <w:r w:rsidR="00EB20B1" w:rsidRPr="00E349F8">
        <w:rPr>
          <w:rFonts w:ascii="Calibri" w:hAnsi="Calibri" w:cs="Calibri"/>
          <w:sz w:val="24"/>
          <w:szCs w:val="24"/>
          <w:lang w:val="es-DO"/>
        </w:rPr>
        <w:t>a banca juega un papel fundamental</w:t>
      </w:r>
      <w:r w:rsidRPr="00E349F8">
        <w:rPr>
          <w:rFonts w:ascii="Calibri" w:hAnsi="Calibri" w:cs="Calibri"/>
          <w:sz w:val="24"/>
          <w:szCs w:val="24"/>
          <w:lang w:val="es-DO"/>
        </w:rPr>
        <w:t>, no solo como catalizador de financiamiento, sino como uno de los pilares para que cerca de 2.5 millones de dominicanos sean nuevos usuarios con acceso a</w:t>
      </w:r>
      <w:r w:rsidRPr="00E349F8">
        <w:rPr>
          <w:rStyle w:val="normaltextrun"/>
          <w:rFonts w:ascii="Calibri" w:hAnsi="Calibri" w:cs="Calibri"/>
          <w:sz w:val="24"/>
          <w:szCs w:val="24"/>
          <w:lang w:val="es-DO"/>
        </w:rPr>
        <w:t xml:space="preserve"> servicios financieros de calidad, que les permitan crecer y competir en un entorno cada vez más globalizado, volátil, disruptivo y complejo.</w:t>
      </w:r>
      <w:r w:rsidRPr="00E349F8">
        <w:rPr>
          <w:rStyle w:val="eop"/>
          <w:rFonts w:ascii="Calibri" w:hAnsi="Calibri" w:cs="Calibri"/>
          <w:sz w:val="24"/>
          <w:szCs w:val="24"/>
          <w:lang w:val="es-DO"/>
        </w:rPr>
        <w:t> </w:t>
      </w:r>
    </w:p>
    <w:p w14:paraId="4FA4F4A8" w14:textId="77777777" w:rsidR="006120BE" w:rsidRDefault="006120BE" w:rsidP="00AC1A52">
      <w:pPr>
        <w:pStyle w:val="Sinespaciado"/>
        <w:jc w:val="both"/>
        <w:textDirection w:val="btLr"/>
        <w:rPr>
          <w:rStyle w:val="eop"/>
          <w:rFonts w:ascii="Calibri" w:hAnsi="Calibri" w:cs="Calibri"/>
          <w:sz w:val="24"/>
          <w:szCs w:val="24"/>
          <w:lang w:val="es-DO"/>
        </w:rPr>
      </w:pPr>
    </w:p>
    <w:p w14:paraId="6EBFC1A0" w14:textId="538A3A77" w:rsidR="006120BE" w:rsidRPr="00E349F8" w:rsidRDefault="006120BE" w:rsidP="006120BE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 xml:space="preserve">En el evento estuvieron presentes presidentes de los bancos múltiples; </w:t>
      </w:r>
      <w:r>
        <w:rPr>
          <w:rFonts w:ascii="Calibri" w:hAnsi="Calibri" w:cs="Calibri"/>
          <w:sz w:val="24"/>
          <w:szCs w:val="24"/>
          <w:lang w:val="es-DO"/>
        </w:rPr>
        <w:t xml:space="preserve">el gobernador del Banco Central; Héctor Valdez Albizu; </w:t>
      </w:r>
      <w:r w:rsidRPr="00E349F8">
        <w:rPr>
          <w:rFonts w:ascii="Calibri" w:hAnsi="Calibri" w:cs="Calibri"/>
          <w:sz w:val="24"/>
          <w:szCs w:val="24"/>
          <w:lang w:val="es-DO"/>
        </w:rPr>
        <w:t>los ministros Armando Pa</w:t>
      </w:r>
      <w:r w:rsidR="00A009D7">
        <w:rPr>
          <w:rFonts w:ascii="Calibri" w:hAnsi="Calibri" w:cs="Calibri"/>
          <w:sz w:val="24"/>
          <w:szCs w:val="24"/>
          <w:lang w:val="es-DO"/>
        </w:rPr>
        <w:t>í</w:t>
      </w:r>
      <w:r w:rsidRPr="00E349F8">
        <w:rPr>
          <w:rFonts w:ascii="Calibri" w:hAnsi="Calibri" w:cs="Calibri"/>
          <w:sz w:val="24"/>
          <w:szCs w:val="24"/>
          <w:lang w:val="es-DO"/>
        </w:rPr>
        <w:t>no Henríquez, de Medio Ambiente; Víctor -Ito- Bisonó; los superintendentes de Bancos, Alejandro Fernández W.; del Mercado de Valores, Ernesto Bournigal, entre otros funcionarios y representantes de organismos locales e internacionales.</w:t>
      </w:r>
    </w:p>
    <w:p w14:paraId="7C589E59" w14:textId="77777777" w:rsidR="006120BE" w:rsidRPr="00E349F8" w:rsidRDefault="006120BE" w:rsidP="00AC1A52">
      <w:pPr>
        <w:pStyle w:val="Sinespaciado"/>
        <w:jc w:val="both"/>
        <w:textDirection w:val="btLr"/>
        <w:rPr>
          <w:rStyle w:val="eop"/>
          <w:rFonts w:ascii="Calibri" w:hAnsi="Calibri" w:cs="Calibri"/>
          <w:sz w:val="24"/>
          <w:szCs w:val="24"/>
          <w:lang w:val="es-DO"/>
        </w:rPr>
      </w:pPr>
    </w:p>
    <w:p w14:paraId="60DF4166" w14:textId="77777777" w:rsidR="005D0E0F" w:rsidRPr="00E349F8" w:rsidRDefault="005D0E0F" w:rsidP="00AC1A52">
      <w:pPr>
        <w:pStyle w:val="Sinespaciado"/>
        <w:jc w:val="both"/>
        <w:textDirection w:val="btLr"/>
        <w:rPr>
          <w:rStyle w:val="eop"/>
          <w:rFonts w:ascii="Calibri" w:hAnsi="Calibri" w:cs="Calibri"/>
          <w:sz w:val="24"/>
          <w:szCs w:val="24"/>
          <w:lang w:val="es-DO"/>
        </w:rPr>
      </w:pPr>
    </w:p>
    <w:p w14:paraId="04445426" w14:textId="742D5641" w:rsidR="005D0E0F" w:rsidRPr="00E349F8" w:rsidRDefault="00955F10" w:rsidP="005D0E0F">
      <w:pPr>
        <w:spacing w:line="276" w:lineRule="auto"/>
        <w:ind w:leftChars="0" w:firstLineChars="0" w:firstLine="0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E349F8">
        <w:rPr>
          <w:rFonts w:ascii="Calibri" w:hAnsi="Calibri" w:cs="Calibri"/>
          <w:b/>
          <w:bCs/>
          <w:sz w:val="24"/>
          <w:szCs w:val="24"/>
          <w:lang w:val="es-DO"/>
        </w:rPr>
        <w:lastRenderedPageBreak/>
        <w:t xml:space="preserve">El </w:t>
      </w:r>
      <w:r w:rsidR="00250472" w:rsidRPr="00E349F8">
        <w:rPr>
          <w:rFonts w:ascii="Calibri" w:hAnsi="Calibri" w:cs="Calibri"/>
          <w:b/>
          <w:bCs/>
          <w:sz w:val="24"/>
          <w:szCs w:val="24"/>
          <w:lang w:val="es-DO"/>
        </w:rPr>
        <w:t xml:space="preserve">Gobernador del Banco Central </w:t>
      </w:r>
      <w:r w:rsidR="00314908" w:rsidRPr="00E349F8">
        <w:rPr>
          <w:rFonts w:ascii="Calibri" w:hAnsi="Calibri" w:cs="Calibri"/>
          <w:b/>
          <w:bCs/>
          <w:sz w:val="24"/>
          <w:szCs w:val="24"/>
          <w:lang w:val="es-DO"/>
        </w:rPr>
        <w:t xml:space="preserve">pondera </w:t>
      </w:r>
      <w:r w:rsidRPr="00E349F8">
        <w:rPr>
          <w:rFonts w:ascii="Calibri" w:hAnsi="Calibri" w:cs="Calibri"/>
          <w:b/>
          <w:bCs/>
          <w:sz w:val="24"/>
          <w:szCs w:val="24"/>
          <w:lang w:val="es-DO"/>
        </w:rPr>
        <w:t xml:space="preserve">fortaleza del sector bancario </w:t>
      </w:r>
    </w:p>
    <w:p w14:paraId="675C341A" w14:textId="77777777" w:rsidR="00C643E0" w:rsidRPr="00E349F8" w:rsidRDefault="00C643E0" w:rsidP="00AC1A52">
      <w:pPr>
        <w:pStyle w:val="Sinespaciado"/>
        <w:jc w:val="both"/>
        <w:textDirection w:val="btLr"/>
        <w:rPr>
          <w:rFonts w:ascii="Calibri" w:hAnsi="Calibri" w:cs="Calibri"/>
          <w:sz w:val="24"/>
          <w:szCs w:val="24"/>
          <w:lang w:val="es-DO"/>
        </w:rPr>
      </w:pPr>
    </w:p>
    <w:p w14:paraId="6EDFD67F" w14:textId="5278EEF4" w:rsidR="008F44D7" w:rsidRPr="00E349F8" w:rsidRDefault="00C643E0" w:rsidP="00413027">
      <w:pPr>
        <w:pStyle w:val="Sinespaciado"/>
        <w:jc w:val="both"/>
        <w:textDirection w:val="btLr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>E</w:t>
      </w:r>
      <w:r w:rsidR="00834618" w:rsidRPr="00E349F8">
        <w:rPr>
          <w:rFonts w:ascii="Calibri" w:hAnsi="Calibri" w:cs="Calibri"/>
          <w:sz w:val="24"/>
          <w:szCs w:val="24"/>
          <w:lang w:val="es-DO"/>
        </w:rPr>
        <w:t xml:space="preserve">n la apertura del evento, el </w:t>
      </w:r>
      <w:r w:rsidRPr="00E349F8">
        <w:rPr>
          <w:rFonts w:ascii="Calibri" w:hAnsi="Calibri" w:cs="Calibri"/>
          <w:sz w:val="24"/>
          <w:szCs w:val="24"/>
          <w:lang w:val="es-DO"/>
        </w:rPr>
        <w:t xml:space="preserve">gobernador del Banco Central, Héctor Valdez Albizu, </w:t>
      </w:r>
      <w:r w:rsidR="0037547E" w:rsidRPr="00E349F8">
        <w:rPr>
          <w:rFonts w:ascii="Calibri" w:hAnsi="Calibri" w:cs="Calibri"/>
          <w:sz w:val="24"/>
          <w:szCs w:val="24"/>
          <w:lang w:val="es-DO"/>
        </w:rPr>
        <w:t xml:space="preserve">recordó el escenario complejo </w:t>
      </w:r>
      <w:r w:rsidR="00064D54" w:rsidRPr="00E349F8">
        <w:rPr>
          <w:rFonts w:ascii="Calibri" w:hAnsi="Calibri" w:cs="Calibri"/>
          <w:sz w:val="24"/>
          <w:szCs w:val="24"/>
          <w:lang w:val="es-DO"/>
        </w:rPr>
        <w:t>prevaleciente a</w:t>
      </w:r>
      <w:r w:rsidR="0037547E" w:rsidRPr="00E349F8">
        <w:rPr>
          <w:rFonts w:ascii="Calibri" w:hAnsi="Calibri" w:cs="Calibri"/>
          <w:sz w:val="24"/>
          <w:szCs w:val="24"/>
          <w:lang w:val="es-DO"/>
        </w:rPr>
        <w:t xml:space="preserve"> nivel internacional</w:t>
      </w:r>
      <w:r w:rsidR="00064D54" w:rsidRPr="00E349F8">
        <w:rPr>
          <w:rFonts w:ascii="Calibri" w:hAnsi="Calibri" w:cs="Calibri"/>
          <w:sz w:val="24"/>
          <w:szCs w:val="24"/>
          <w:lang w:val="es-DO"/>
        </w:rPr>
        <w:t xml:space="preserve"> y puntualizó que, e</w:t>
      </w:r>
      <w:r w:rsidR="0037547E" w:rsidRPr="00E349F8">
        <w:rPr>
          <w:rFonts w:ascii="Calibri" w:hAnsi="Calibri" w:cs="Calibri"/>
          <w:sz w:val="24"/>
          <w:szCs w:val="24"/>
          <w:lang w:val="es-DO"/>
        </w:rPr>
        <w:t>n</w:t>
      </w:r>
      <w:r w:rsidR="008F44D7" w:rsidRPr="00E349F8">
        <w:rPr>
          <w:rFonts w:ascii="Calibri" w:hAnsi="Calibri" w:cs="Calibri"/>
          <w:sz w:val="24"/>
          <w:szCs w:val="24"/>
          <w:lang w:val="es-DO"/>
        </w:rPr>
        <w:t xml:space="preserve"> el caso de la economía dominicana, </w:t>
      </w:r>
      <w:r w:rsidR="00064D54" w:rsidRPr="00E349F8">
        <w:rPr>
          <w:rFonts w:ascii="Calibri" w:hAnsi="Calibri" w:cs="Calibri"/>
          <w:sz w:val="24"/>
          <w:szCs w:val="24"/>
          <w:lang w:val="es-DO"/>
        </w:rPr>
        <w:t>“</w:t>
      </w:r>
      <w:r w:rsidR="008F44D7" w:rsidRPr="00E349F8">
        <w:rPr>
          <w:rFonts w:ascii="Calibri" w:hAnsi="Calibri" w:cs="Calibri"/>
          <w:sz w:val="24"/>
          <w:szCs w:val="24"/>
          <w:lang w:val="es-DO"/>
        </w:rPr>
        <w:t>por su estabilidad de precios y crecimiento sostenido muestra pilares robustos de estabilidad macroeconómica y fiscal, la sostenibilidad financiera viene a consolidar nuestra probada resiliencia ante escenarios de incertidumbre y nos otorga mayores espacios de política para sortear entornos desafiantes como la coyuntura actual que enfrentamos</w:t>
      </w:r>
      <w:r w:rsidR="0037547E" w:rsidRPr="00E349F8">
        <w:rPr>
          <w:rFonts w:ascii="Calibri" w:hAnsi="Calibri" w:cs="Calibri"/>
          <w:sz w:val="24"/>
          <w:szCs w:val="24"/>
          <w:lang w:val="es-DO"/>
        </w:rPr>
        <w:t>”</w:t>
      </w:r>
      <w:r w:rsidR="008F44D7" w:rsidRPr="00E349F8">
        <w:rPr>
          <w:rFonts w:ascii="Calibri" w:hAnsi="Calibri" w:cs="Calibri"/>
          <w:sz w:val="24"/>
          <w:szCs w:val="24"/>
          <w:lang w:val="es-DO"/>
        </w:rPr>
        <w:t>.</w:t>
      </w:r>
    </w:p>
    <w:p w14:paraId="1036F268" w14:textId="77777777" w:rsidR="00CA6A24" w:rsidRPr="00E349F8" w:rsidRDefault="00CA6A24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018DDDA" w14:textId="330EC1EF" w:rsidR="00873349" w:rsidRPr="00426435" w:rsidRDefault="00426435" w:rsidP="00413027">
      <w:pPr>
        <w:pStyle w:val="Sinespaciado"/>
        <w:jc w:val="both"/>
        <w:textDirection w:val="btLr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 xml:space="preserve">En </w:t>
      </w:r>
      <w:r w:rsidR="005C47D7">
        <w:rPr>
          <w:rFonts w:ascii="Calibri" w:hAnsi="Calibri" w:cs="Calibri"/>
          <w:sz w:val="24"/>
          <w:szCs w:val="24"/>
          <w:lang w:val="es-DO"/>
        </w:rPr>
        <w:t>su discurso, el</w:t>
      </w:r>
      <w:r w:rsidRPr="00426435">
        <w:rPr>
          <w:rFonts w:ascii="Calibri" w:hAnsi="Calibri" w:cs="Calibri"/>
          <w:sz w:val="24"/>
          <w:szCs w:val="24"/>
          <w:lang w:val="es-DO"/>
        </w:rPr>
        <w:t xml:space="preserve"> funcionario ponderó la fortaleza del sector bancario y e</w:t>
      </w:r>
      <w:r w:rsidR="00904264" w:rsidRPr="00426435">
        <w:rPr>
          <w:rFonts w:ascii="Calibri" w:hAnsi="Calibri" w:cs="Calibri"/>
          <w:sz w:val="24"/>
          <w:szCs w:val="24"/>
          <w:lang w:val="es-DO"/>
        </w:rPr>
        <w:t>xplicó que, a</w:t>
      </w:r>
      <w:r w:rsidR="00873349" w:rsidRPr="00426435">
        <w:rPr>
          <w:rFonts w:ascii="Calibri" w:hAnsi="Calibri" w:cs="Calibri"/>
          <w:sz w:val="24"/>
          <w:szCs w:val="24"/>
          <w:lang w:val="es-DO"/>
        </w:rPr>
        <w:t xml:space="preserve">l cierre de marzo de 2025, la morosidad de los bancos múltiples registró apenas un 1.6%, con una cobertura de créditos vencidos de 195.1%, es decir, provisiones cercanas a duplicar el monto de préstamos en mora. </w:t>
      </w:r>
    </w:p>
    <w:p w14:paraId="3503E81C" w14:textId="77777777" w:rsidR="00873349" w:rsidRPr="00E349F8" w:rsidRDefault="00873349" w:rsidP="00413027">
      <w:pPr>
        <w:spacing w:line="240" w:lineRule="auto"/>
        <w:ind w:leftChars="0" w:firstLineChars="0" w:firstLine="0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393211D" w14:textId="2A1FE7F2" w:rsidR="002C6DBB" w:rsidRDefault="00873349" w:rsidP="00413027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ES"/>
        </w:rPr>
      </w:pPr>
      <w:r w:rsidRPr="00E349F8">
        <w:rPr>
          <w:rFonts w:ascii="Calibri" w:hAnsi="Calibri" w:cs="Calibri"/>
          <w:sz w:val="24"/>
          <w:szCs w:val="24"/>
          <w:lang w:val="es-ES"/>
        </w:rPr>
        <w:t>A su vez, a marzo de 2025, la banca múltiple alcanzó una rentabilidad sobre el activo (ROA) de 2.8%, en tanto que la rentabilidad sobre el patrimonio (ROE) fue de 24.8%, es decir, utilidades de unos RD$25 pesos por cada RD$100 pesos de patrimonio, garantizando una generación de capital suficiente para lograr una solvencia regulatoria de 16.0%, superior al 10% mínimo requerido por la Ley Monetaria y Financiera.</w:t>
      </w:r>
    </w:p>
    <w:p w14:paraId="3AC22104" w14:textId="77777777" w:rsidR="00B64173" w:rsidRDefault="00B64173" w:rsidP="00413027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02E9B282" w14:textId="16381A0A" w:rsidR="00B64173" w:rsidRPr="00600D9A" w:rsidRDefault="00B64173" w:rsidP="00413027">
      <w:pPr>
        <w:spacing w:line="240" w:lineRule="auto"/>
        <w:ind w:leftChars="0" w:left="0" w:firstLineChars="0" w:firstLine="0"/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  <w:r w:rsidRPr="00600D9A">
        <w:rPr>
          <w:rFonts w:ascii="Calibri" w:hAnsi="Calibri" w:cs="Calibri"/>
          <w:b/>
          <w:bCs/>
          <w:sz w:val="24"/>
          <w:szCs w:val="24"/>
          <w:lang w:val="es-ES"/>
        </w:rPr>
        <w:t xml:space="preserve">Agenda comprende coyuntura internacional y </w:t>
      </w:r>
      <w:r w:rsidR="00600D9A" w:rsidRPr="00600D9A">
        <w:rPr>
          <w:rFonts w:ascii="Calibri" w:hAnsi="Calibri" w:cs="Calibri"/>
          <w:b/>
          <w:bCs/>
          <w:sz w:val="24"/>
          <w:szCs w:val="24"/>
          <w:lang w:val="es-ES"/>
        </w:rPr>
        <w:t>potencial de desarrollo sostenible</w:t>
      </w:r>
    </w:p>
    <w:p w14:paraId="77736411" w14:textId="77777777" w:rsidR="001C1AE5" w:rsidRPr="00E349F8" w:rsidRDefault="001C1AE5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5FF2F16" w14:textId="7AF05DE5" w:rsidR="001C1AE5" w:rsidRPr="00E349F8" w:rsidRDefault="009F22BB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>Los aspectos</w:t>
      </w:r>
      <w:r w:rsidR="002F3F41" w:rsidRPr="00E349F8">
        <w:rPr>
          <w:rFonts w:ascii="Calibri" w:hAnsi="Calibri" w:cs="Calibri"/>
          <w:sz w:val="24"/>
          <w:szCs w:val="24"/>
          <w:lang w:val="es-DO"/>
        </w:rPr>
        <w:t xml:space="preserve"> relevantes de</w:t>
      </w:r>
      <w:r w:rsidR="00ED4F76" w:rsidRPr="00E349F8">
        <w:rPr>
          <w:rFonts w:ascii="Calibri" w:hAnsi="Calibri" w:cs="Calibri"/>
          <w:sz w:val="24"/>
          <w:szCs w:val="24"/>
          <w:lang w:val="es-DO"/>
        </w:rPr>
        <w:t xml:space="preserve"> la coyuntura financiera</w:t>
      </w:r>
      <w:r w:rsidR="005632CC" w:rsidRPr="00E349F8">
        <w:rPr>
          <w:rFonts w:ascii="Calibri" w:hAnsi="Calibri" w:cs="Calibri"/>
          <w:sz w:val="24"/>
          <w:szCs w:val="24"/>
          <w:lang w:val="es-DO"/>
        </w:rPr>
        <w:t>, sostenibildiad e inclusión a nivel regional</w:t>
      </w:r>
      <w:r w:rsidR="00600D9A">
        <w:rPr>
          <w:rFonts w:ascii="Calibri" w:hAnsi="Calibri" w:cs="Calibri"/>
          <w:sz w:val="24"/>
          <w:szCs w:val="24"/>
          <w:lang w:val="es-DO"/>
        </w:rPr>
        <w:t xml:space="preserve"> fueron abordados en esta primera jornada</w:t>
      </w:r>
      <w:r w:rsidR="005632CC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0C4384" w:rsidRPr="00E349F8">
        <w:rPr>
          <w:rFonts w:ascii="Calibri" w:hAnsi="Calibri" w:cs="Calibri"/>
          <w:sz w:val="24"/>
          <w:szCs w:val="24"/>
          <w:lang w:val="es-DO"/>
        </w:rPr>
        <w:t>Alexandre Trombini del Banco de Pagos Internacionales (BIS)</w:t>
      </w:r>
      <w:r w:rsidR="00A66641" w:rsidRPr="00E349F8">
        <w:rPr>
          <w:rFonts w:ascii="Calibri" w:hAnsi="Calibri" w:cs="Calibri"/>
          <w:sz w:val="24"/>
          <w:szCs w:val="24"/>
          <w:lang w:val="es-DO"/>
        </w:rPr>
        <w:t>; Terence Gallagher Jefe de Inclusión financiera de BID Invest (Banco Interamericano de Desarrollo) y Marcela Ponce</w:t>
      </w:r>
      <w:r w:rsidR="0091482E" w:rsidRPr="00E349F8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1C1AE5" w:rsidRPr="00E349F8">
        <w:rPr>
          <w:rFonts w:ascii="Calibri" w:hAnsi="Calibri" w:cs="Calibri"/>
          <w:sz w:val="24"/>
          <w:szCs w:val="24"/>
          <w:lang w:val="es-DO"/>
        </w:rPr>
        <w:t>Manager de Servicios de Asesoría en Finanzas Sostenibles para Latinoamérica y el Caribe de la Corporación Financiera Internacional (IFC)</w:t>
      </w:r>
      <w:r w:rsidR="0091482E" w:rsidRPr="00E349F8">
        <w:rPr>
          <w:rFonts w:ascii="Calibri" w:hAnsi="Calibri" w:cs="Calibri"/>
          <w:sz w:val="24"/>
          <w:szCs w:val="24"/>
          <w:lang w:val="es-DO"/>
        </w:rPr>
        <w:t>.</w:t>
      </w:r>
    </w:p>
    <w:p w14:paraId="19823A5B" w14:textId="77777777" w:rsidR="004900A3" w:rsidRPr="00E349F8" w:rsidRDefault="004900A3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37AE21D" w14:textId="181AFF3F" w:rsidR="00FB0DE5" w:rsidRPr="00E349F8" w:rsidRDefault="004900A3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>Entre los temas a desglosar por los panelistas y conferencistas están:</w:t>
      </w:r>
      <w:r w:rsidR="00870FEF" w:rsidRPr="00E349F8">
        <w:rPr>
          <w:rFonts w:ascii="Calibri" w:hAnsi="Calibri" w:cs="Calibri"/>
          <w:sz w:val="24"/>
          <w:szCs w:val="24"/>
          <w:lang w:val="es-DO"/>
        </w:rPr>
        <w:t xml:space="preserve"> los marcos regulatorios alineados con Basilea y el Acuerdo de París; la innovación en medios de pago y herramientas digitales; el rol de las fintech, la inclusión de la "economía plateada" y las comunidades vulnerables, los instrumentos financieros temáticos, así como la gestión de riesgos climáticos desde la banca.</w:t>
      </w:r>
    </w:p>
    <w:p w14:paraId="58C20325" w14:textId="77777777" w:rsidR="00F37074" w:rsidRPr="00E349F8" w:rsidRDefault="00F37074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6EE40B1" w14:textId="7A5BCDCE" w:rsidR="00291009" w:rsidRPr="00E349F8" w:rsidRDefault="0074767A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>El jueves 15</w:t>
      </w:r>
      <w:r w:rsidR="00F37074" w:rsidRPr="00E349F8">
        <w:rPr>
          <w:rFonts w:ascii="Calibri" w:hAnsi="Calibri" w:cs="Calibri"/>
          <w:sz w:val="24"/>
          <w:szCs w:val="24"/>
          <w:lang w:val="es-DO"/>
        </w:rPr>
        <w:t xml:space="preserve">, entidades gubernamentales y privadas lanzarán </w:t>
      </w:r>
      <w:r w:rsidR="00EE1205" w:rsidRPr="00E349F8">
        <w:rPr>
          <w:rFonts w:ascii="Calibri" w:hAnsi="Calibri" w:cs="Calibri"/>
          <w:sz w:val="24"/>
          <w:szCs w:val="24"/>
          <w:lang w:val="es-DO"/>
        </w:rPr>
        <w:t xml:space="preserve">la Guía de Bonos Temáticos de la República Dominicana y </w:t>
      </w:r>
      <w:r w:rsidR="00BB6EAC" w:rsidRPr="00E349F8">
        <w:rPr>
          <w:rFonts w:ascii="Calibri" w:hAnsi="Calibri" w:cs="Calibri"/>
          <w:sz w:val="24"/>
          <w:szCs w:val="24"/>
          <w:lang w:val="es-DO"/>
        </w:rPr>
        <w:t xml:space="preserve">FELABAN </w:t>
      </w:r>
      <w:r w:rsidR="00EE1205" w:rsidRPr="00E349F8">
        <w:rPr>
          <w:rFonts w:ascii="Calibri" w:hAnsi="Calibri" w:cs="Calibri"/>
          <w:sz w:val="24"/>
          <w:szCs w:val="24"/>
          <w:lang w:val="es-DO"/>
        </w:rPr>
        <w:t xml:space="preserve">otorgará el II Premio Innovación e Impacto a la sostenibilidad </w:t>
      </w:r>
      <w:r w:rsidR="00DB5F89" w:rsidRPr="00E349F8">
        <w:rPr>
          <w:rFonts w:ascii="Calibri" w:hAnsi="Calibri" w:cs="Calibri"/>
          <w:sz w:val="24"/>
          <w:szCs w:val="24"/>
          <w:lang w:val="es-DO"/>
        </w:rPr>
        <w:t>para</w:t>
      </w:r>
      <w:r w:rsidR="00EE1205" w:rsidRPr="00E349F8">
        <w:rPr>
          <w:rFonts w:ascii="Calibri" w:hAnsi="Calibri" w:cs="Calibri"/>
          <w:sz w:val="24"/>
          <w:szCs w:val="24"/>
          <w:lang w:val="es-DO"/>
        </w:rPr>
        <w:t xml:space="preserve"> proyectos empresariales destacad</w:t>
      </w:r>
      <w:r w:rsidR="00DB5F89" w:rsidRPr="00E349F8">
        <w:rPr>
          <w:rFonts w:ascii="Calibri" w:hAnsi="Calibri" w:cs="Calibri"/>
          <w:sz w:val="24"/>
          <w:szCs w:val="24"/>
          <w:lang w:val="es-DO"/>
        </w:rPr>
        <w:t>o</w:t>
      </w:r>
      <w:r w:rsidR="00EE1205" w:rsidRPr="00E349F8">
        <w:rPr>
          <w:rFonts w:ascii="Calibri" w:hAnsi="Calibri" w:cs="Calibri"/>
          <w:sz w:val="24"/>
          <w:szCs w:val="24"/>
          <w:lang w:val="es-DO"/>
        </w:rPr>
        <w:t xml:space="preserve">s </w:t>
      </w:r>
      <w:r w:rsidR="00EA06AC">
        <w:rPr>
          <w:rFonts w:ascii="Calibri" w:hAnsi="Calibri" w:cs="Calibri"/>
          <w:sz w:val="24"/>
          <w:szCs w:val="24"/>
          <w:lang w:val="es-DO"/>
        </w:rPr>
        <w:t>L</w:t>
      </w:r>
      <w:r w:rsidR="00EE1205" w:rsidRPr="00E349F8">
        <w:rPr>
          <w:rFonts w:ascii="Calibri" w:hAnsi="Calibri" w:cs="Calibri"/>
          <w:sz w:val="24"/>
          <w:szCs w:val="24"/>
          <w:lang w:val="es-DO"/>
        </w:rPr>
        <w:t>atinoam</w:t>
      </w:r>
      <w:r w:rsidR="00DB5F89" w:rsidRPr="00E349F8">
        <w:rPr>
          <w:rFonts w:ascii="Calibri" w:hAnsi="Calibri" w:cs="Calibri"/>
          <w:sz w:val="24"/>
          <w:szCs w:val="24"/>
          <w:lang w:val="es-DO"/>
        </w:rPr>
        <w:t>é</w:t>
      </w:r>
      <w:r w:rsidR="00EE1205" w:rsidRPr="00E349F8">
        <w:rPr>
          <w:rFonts w:ascii="Calibri" w:hAnsi="Calibri" w:cs="Calibri"/>
          <w:sz w:val="24"/>
          <w:szCs w:val="24"/>
          <w:lang w:val="es-DO"/>
        </w:rPr>
        <w:t>rica</w:t>
      </w:r>
      <w:r w:rsidR="00FB0DE5" w:rsidRPr="00E349F8">
        <w:rPr>
          <w:rFonts w:ascii="Calibri" w:hAnsi="Calibri" w:cs="Calibri"/>
          <w:sz w:val="24"/>
          <w:szCs w:val="24"/>
          <w:lang w:val="es-DO"/>
        </w:rPr>
        <w:t xml:space="preserve">, informaron </w:t>
      </w:r>
      <w:r w:rsidR="00BB6EAC" w:rsidRPr="00E349F8">
        <w:rPr>
          <w:rFonts w:ascii="Calibri" w:hAnsi="Calibri" w:cs="Calibri"/>
          <w:sz w:val="24"/>
          <w:szCs w:val="24"/>
          <w:lang w:val="es-DO"/>
        </w:rPr>
        <w:t>los organizadores en el evento</w:t>
      </w:r>
      <w:r w:rsidR="00FB0DE5" w:rsidRPr="00E349F8">
        <w:rPr>
          <w:rFonts w:ascii="Calibri" w:hAnsi="Calibri" w:cs="Calibri"/>
          <w:sz w:val="24"/>
          <w:szCs w:val="24"/>
          <w:lang w:val="es-DO"/>
        </w:rPr>
        <w:t>.</w:t>
      </w:r>
      <w:r w:rsidR="00291009" w:rsidRPr="00E349F8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26D0B82D" w14:textId="77777777" w:rsidR="00291009" w:rsidRPr="00E349F8" w:rsidRDefault="00291009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D9C57F0" w14:textId="7DAEC775" w:rsidR="003C7D26" w:rsidRPr="00E349F8" w:rsidRDefault="00BB6EAC" w:rsidP="00413027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>El congreso finalizará con</w:t>
      </w:r>
      <w:r w:rsidR="003C7D26" w:rsidRPr="00E349F8">
        <w:rPr>
          <w:rFonts w:ascii="Calibri" w:hAnsi="Calibri" w:cs="Calibri"/>
          <w:sz w:val="24"/>
          <w:szCs w:val="24"/>
          <w:lang w:val="es-DO"/>
        </w:rPr>
        <w:t xml:space="preserve"> la firma de la Declaración de Santo Domingo por una banca latinoamericana más sostenible e inclusiva</w:t>
      </w:r>
      <w:r w:rsidR="00291009" w:rsidRPr="00E349F8">
        <w:rPr>
          <w:rFonts w:ascii="Calibri" w:hAnsi="Calibri" w:cs="Calibri"/>
          <w:sz w:val="24"/>
          <w:szCs w:val="24"/>
          <w:lang w:val="es-DO"/>
        </w:rPr>
        <w:t>, a fin de</w:t>
      </w:r>
      <w:r w:rsidR="003C7D26" w:rsidRPr="00E349F8">
        <w:rPr>
          <w:rFonts w:ascii="Calibri" w:hAnsi="Calibri" w:cs="Calibri"/>
          <w:sz w:val="24"/>
          <w:szCs w:val="24"/>
          <w:lang w:val="es-DO"/>
        </w:rPr>
        <w:t xml:space="preserve"> ref</w:t>
      </w:r>
      <w:r w:rsidR="00291009" w:rsidRPr="00E349F8">
        <w:rPr>
          <w:rFonts w:ascii="Calibri" w:hAnsi="Calibri" w:cs="Calibri"/>
          <w:sz w:val="24"/>
          <w:szCs w:val="24"/>
          <w:lang w:val="es-DO"/>
        </w:rPr>
        <w:t xml:space="preserve">orzar la </w:t>
      </w:r>
      <w:r w:rsidR="003C7D26" w:rsidRPr="00E349F8">
        <w:rPr>
          <w:rFonts w:ascii="Calibri" w:hAnsi="Calibri" w:cs="Calibri"/>
          <w:sz w:val="24"/>
          <w:szCs w:val="24"/>
          <w:lang w:val="es-DO"/>
        </w:rPr>
        <w:t>visión compartida de un modelo financiero justo, responsable y preparado para enfrentar los retos y desafíos del futuro</w:t>
      </w:r>
      <w:r w:rsidR="00291009" w:rsidRPr="00E349F8">
        <w:rPr>
          <w:rFonts w:ascii="Calibri" w:hAnsi="Calibri" w:cs="Calibri"/>
          <w:sz w:val="24"/>
          <w:szCs w:val="24"/>
          <w:lang w:val="es-DO"/>
        </w:rPr>
        <w:t xml:space="preserve">, </w:t>
      </w:r>
      <w:r w:rsidRPr="00E349F8">
        <w:rPr>
          <w:rFonts w:ascii="Calibri" w:hAnsi="Calibri" w:cs="Calibri"/>
          <w:sz w:val="24"/>
          <w:szCs w:val="24"/>
          <w:lang w:val="es-DO"/>
        </w:rPr>
        <w:t>adelantaron</w:t>
      </w:r>
      <w:r w:rsidR="00291009" w:rsidRPr="00E349F8">
        <w:rPr>
          <w:rFonts w:ascii="Calibri" w:hAnsi="Calibri" w:cs="Calibri"/>
          <w:sz w:val="24"/>
          <w:szCs w:val="24"/>
          <w:lang w:val="es-DO"/>
        </w:rPr>
        <w:t>.</w:t>
      </w:r>
    </w:p>
    <w:p w14:paraId="6B43E53E" w14:textId="77777777" w:rsidR="003E434D" w:rsidRPr="00E349F8" w:rsidRDefault="003E434D" w:rsidP="00112A1A">
      <w:pPr>
        <w:pStyle w:val="Sinespaciado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3EE80F4" w14:textId="326E8D0B" w:rsidR="008110A9" w:rsidRPr="00E349F8" w:rsidRDefault="002951D9" w:rsidP="00733F3D">
      <w:pPr>
        <w:ind w:left="0" w:hanging="2"/>
        <w:jc w:val="both"/>
        <w:rPr>
          <w:rFonts w:ascii="Calibri" w:hAnsi="Calibri" w:cs="Calibri"/>
          <w:b/>
          <w:bCs/>
          <w:sz w:val="24"/>
          <w:szCs w:val="24"/>
          <w:lang w:val="es-DO"/>
        </w:rPr>
      </w:pPr>
      <w:r w:rsidRPr="00E349F8">
        <w:rPr>
          <w:rFonts w:ascii="Calibri" w:hAnsi="Calibri" w:cs="Calibri"/>
          <w:b/>
          <w:bCs/>
          <w:sz w:val="24"/>
          <w:szCs w:val="24"/>
          <w:lang w:val="es-DO"/>
        </w:rPr>
        <w:t>Dirección de Comunicación y Marketing</w:t>
      </w:r>
    </w:p>
    <w:p w14:paraId="7E6A8FD8" w14:textId="78E0F11D" w:rsidR="002951D9" w:rsidRPr="00E349F8" w:rsidRDefault="00EE1205" w:rsidP="00733F3D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E349F8">
        <w:rPr>
          <w:rFonts w:ascii="Calibri" w:hAnsi="Calibri" w:cs="Calibri"/>
          <w:sz w:val="24"/>
          <w:szCs w:val="24"/>
          <w:lang w:val="es-DO"/>
        </w:rPr>
        <w:t>14</w:t>
      </w:r>
      <w:r w:rsidR="00C30033" w:rsidRPr="00E349F8">
        <w:rPr>
          <w:rFonts w:ascii="Calibri" w:hAnsi="Calibri" w:cs="Calibri"/>
          <w:sz w:val="24"/>
          <w:szCs w:val="24"/>
          <w:lang w:val="es-DO"/>
        </w:rPr>
        <w:t xml:space="preserve"> de mayo</w:t>
      </w:r>
      <w:r w:rsidR="0071625B" w:rsidRPr="00E349F8">
        <w:rPr>
          <w:rFonts w:ascii="Calibri" w:hAnsi="Calibri" w:cs="Calibri"/>
          <w:sz w:val="24"/>
          <w:szCs w:val="24"/>
          <w:lang w:val="es-DO"/>
        </w:rPr>
        <w:t xml:space="preserve"> de 2025</w:t>
      </w:r>
    </w:p>
    <w:p w14:paraId="2AC066CF" w14:textId="77777777" w:rsidR="00D5370C" w:rsidRPr="00955F10" w:rsidRDefault="00D5370C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13CF5013" w14:textId="77777777" w:rsidR="000A492F" w:rsidRPr="00955F10" w:rsidRDefault="000A492F" w:rsidP="009C1811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bookmarkEnd w:id="0"/>
    <w:p w14:paraId="6017D9BF" w14:textId="77777777" w:rsidR="008110A9" w:rsidRPr="00955F10" w:rsidRDefault="008110A9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8110A9" w:rsidRPr="00955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ED1A" w14:textId="77777777" w:rsidR="00E65A7A" w:rsidRDefault="00E65A7A">
      <w:pPr>
        <w:spacing w:line="240" w:lineRule="auto"/>
        <w:ind w:left="0" w:hanging="2"/>
      </w:pPr>
      <w:r>
        <w:separator/>
      </w:r>
    </w:p>
  </w:endnote>
  <w:endnote w:type="continuationSeparator" w:id="0">
    <w:p w14:paraId="0249D6A6" w14:textId="77777777" w:rsidR="00E65A7A" w:rsidRDefault="00E65A7A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026C906C" w14:textId="77777777" w:rsidR="00E65A7A" w:rsidRDefault="00E65A7A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1AD3" w14:textId="77777777" w:rsidR="00E65A7A" w:rsidRDefault="00E65A7A">
      <w:pPr>
        <w:spacing w:line="240" w:lineRule="auto"/>
        <w:ind w:left="0" w:hanging="2"/>
      </w:pPr>
      <w:r>
        <w:separator/>
      </w:r>
    </w:p>
  </w:footnote>
  <w:footnote w:type="continuationSeparator" w:id="0">
    <w:p w14:paraId="2D942EAA" w14:textId="77777777" w:rsidR="00E65A7A" w:rsidRDefault="00E65A7A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9540865" w14:textId="77777777" w:rsidR="00E65A7A" w:rsidRDefault="00E65A7A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32900"/>
    <w:multiLevelType w:val="hybridMultilevel"/>
    <w:tmpl w:val="0CC0A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2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4"/>
  </w:num>
  <w:num w:numId="2" w16cid:durableId="142430622">
    <w:abstractNumId w:val="42"/>
  </w:num>
  <w:num w:numId="3" w16cid:durableId="772701618">
    <w:abstractNumId w:val="17"/>
  </w:num>
  <w:num w:numId="4" w16cid:durableId="2010476688">
    <w:abstractNumId w:val="9"/>
  </w:num>
  <w:num w:numId="5" w16cid:durableId="1146316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8"/>
  </w:num>
  <w:num w:numId="7" w16cid:durableId="83647374">
    <w:abstractNumId w:val="34"/>
  </w:num>
  <w:num w:numId="8" w16cid:durableId="2126650668">
    <w:abstractNumId w:val="12"/>
  </w:num>
  <w:num w:numId="9" w16cid:durableId="1354262142">
    <w:abstractNumId w:val="30"/>
  </w:num>
  <w:num w:numId="10" w16cid:durableId="1933463512">
    <w:abstractNumId w:val="33"/>
  </w:num>
  <w:num w:numId="11" w16cid:durableId="2117867070">
    <w:abstractNumId w:val="24"/>
  </w:num>
  <w:num w:numId="12" w16cid:durableId="988246475">
    <w:abstractNumId w:val="0"/>
  </w:num>
  <w:num w:numId="13" w16cid:durableId="1724716373">
    <w:abstractNumId w:val="21"/>
  </w:num>
  <w:num w:numId="14" w16cid:durableId="1118446550">
    <w:abstractNumId w:val="44"/>
  </w:num>
  <w:num w:numId="15" w16cid:durableId="810904128">
    <w:abstractNumId w:val="8"/>
  </w:num>
  <w:num w:numId="16" w16cid:durableId="1204368730">
    <w:abstractNumId w:val="31"/>
  </w:num>
  <w:num w:numId="17" w16cid:durableId="455803551">
    <w:abstractNumId w:val="37"/>
  </w:num>
  <w:num w:numId="18" w16cid:durableId="1682972276">
    <w:abstractNumId w:val="25"/>
  </w:num>
  <w:num w:numId="19" w16cid:durableId="918513904">
    <w:abstractNumId w:val="5"/>
  </w:num>
  <w:num w:numId="20" w16cid:durableId="371658549">
    <w:abstractNumId w:val="13"/>
  </w:num>
  <w:num w:numId="21" w16cid:durableId="1996566096">
    <w:abstractNumId w:val="35"/>
  </w:num>
  <w:num w:numId="22" w16cid:durableId="712770755">
    <w:abstractNumId w:val="11"/>
  </w:num>
  <w:num w:numId="23" w16cid:durableId="480999472">
    <w:abstractNumId w:val="15"/>
  </w:num>
  <w:num w:numId="24" w16cid:durableId="1311599066">
    <w:abstractNumId w:val="40"/>
  </w:num>
  <w:num w:numId="25" w16cid:durableId="769157227">
    <w:abstractNumId w:val="19"/>
  </w:num>
  <w:num w:numId="26" w16cid:durableId="2141879641">
    <w:abstractNumId w:val="16"/>
  </w:num>
  <w:num w:numId="27" w16cid:durableId="1558543570">
    <w:abstractNumId w:val="27"/>
  </w:num>
  <w:num w:numId="28" w16cid:durableId="555090305">
    <w:abstractNumId w:val="39"/>
  </w:num>
  <w:num w:numId="29" w16cid:durableId="179046926">
    <w:abstractNumId w:val="22"/>
  </w:num>
  <w:num w:numId="30" w16cid:durableId="473958173">
    <w:abstractNumId w:val="20"/>
  </w:num>
  <w:num w:numId="31" w16cid:durableId="2079865103">
    <w:abstractNumId w:val="43"/>
  </w:num>
  <w:num w:numId="32" w16cid:durableId="163396264">
    <w:abstractNumId w:val="10"/>
  </w:num>
  <w:num w:numId="33" w16cid:durableId="527716262">
    <w:abstractNumId w:val="36"/>
  </w:num>
  <w:num w:numId="34" w16cid:durableId="1134718868">
    <w:abstractNumId w:val="38"/>
  </w:num>
  <w:num w:numId="35" w16cid:durableId="1076971479">
    <w:abstractNumId w:val="26"/>
  </w:num>
  <w:num w:numId="36" w16cid:durableId="980769725">
    <w:abstractNumId w:val="28"/>
  </w:num>
  <w:num w:numId="37" w16cid:durableId="1756128910">
    <w:abstractNumId w:val="23"/>
  </w:num>
  <w:num w:numId="38" w16cid:durableId="239415883">
    <w:abstractNumId w:val="7"/>
  </w:num>
  <w:num w:numId="39" w16cid:durableId="412508512">
    <w:abstractNumId w:val="14"/>
  </w:num>
  <w:num w:numId="40" w16cid:durableId="661783172">
    <w:abstractNumId w:val="41"/>
  </w:num>
  <w:num w:numId="41" w16cid:durableId="1396317830">
    <w:abstractNumId w:val="32"/>
  </w:num>
  <w:num w:numId="42" w16cid:durableId="2095201188">
    <w:abstractNumId w:val="2"/>
  </w:num>
  <w:num w:numId="43" w16cid:durableId="1920671783">
    <w:abstractNumId w:val="6"/>
  </w:num>
  <w:num w:numId="44" w16cid:durableId="716899954">
    <w:abstractNumId w:val="1"/>
  </w:num>
  <w:num w:numId="45" w16cid:durableId="72360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0C7F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131"/>
    <w:rsid w:val="0001140F"/>
    <w:rsid w:val="0001173E"/>
    <w:rsid w:val="000119FB"/>
    <w:rsid w:val="00012750"/>
    <w:rsid w:val="00013CEB"/>
    <w:rsid w:val="00013F9F"/>
    <w:rsid w:val="00014202"/>
    <w:rsid w:val="00014454"/>
    <w:rsid w:val="00014560"/>
    <w:rsid w:val="0001467A"/>
    <w:rsid w:val="00014A54"/>
    <w:rsid w:val="000150E3"/>
    <w:rsid w:val="000154FF"/>
    <w:rsid w:val="00015CE4"/>
    <w:rsid w:val="000164A6"/>
    <w:rsid w:val="00016D0C"/>
    <w:rsid w:val="00017443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06A"/>
    <w:rsid w:val="00041127"/>
    <w:rsid w:val="000413BD"/>
    <w:rsid w:val="0004145F"/>
    <w:rsid w:val="00041A90"/>
    <w:rsid w:val="00041FEC"/>
    <w:rsid w:val="00042265"/>
    <w:rsid w:val="000423A1"/>
    <w:rsid w:val="0004300D"/>
    <w:rsid w:val="00043621"/>
    <w:rsid w:val="00043709"/>
    <w:rsid w:val="00043841"/>
    <w:rsid w:val="000445B2"/>
    <w:rsid w:val="000452E5"/>
    <w:rsid w:val="0004590A"/>
    <w:rsid w:val="000462C2"/>
    <w:rsid w:val="00047687"/>
    <w:rsid w:val="000478D3"/>
    <w:rsid w:val="000502EB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8B"/>
    <w:rsid w:val="000641F9"/>
    <w:rsid w:val="000646E4"/>
    <w:rsid w:val="00064B6A"/>
    <w:rsid w:val="00064D54"/>
    <w:rsid w:val="00065279"/>
    <w:rsid w:val="000657DA"/>
    <w:rsid w:val="00065881"/>
    <w:rsid w:val="00065A0A"/>
    <w:rsid w:val="0006600B"/>
    <w:rsid w:val="0006686C"/>
    <w:rsid w:val="00066D7C"/>
    <w:rsid w:val="00067048"/>
    <w:rsid w:val="00067526"/>
    <w:rsid w:val="0006779D"/>
    <w:rsid w:val="000679DF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BEE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822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3BE9"/>
    <w:rsid w:val="000A40F3"/>
    <w:rsid w:val="000A462C"/>
    <w:rsid w:val="000A492F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4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355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627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A1A"/>
    <w:rsid w:val="00112D36"/>
    <w:rsid w:val="00113F64"/>
    <w:rsid w:val="00114430"/>
    <w:rsid w:val="00114A15"/>
    <w:rsid w:val="00115344"/>
    <w:rsid w:val="00115817"/>
    <w:rsid w:val="00115BC2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5B80"/>
    <w:rsid w:val="0012642B"/>
    <w:rsid w:val="00126496"/>
    <w:rsid w:val="00130601"/>
    <w:rsid w:val="00131919"/>
    <w:rsid w:val="001322A8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422E"/>
    <w:rsid w:val="00144D4F"/>
    <w:rsid w:val="00145140"/>
    <w:rsid w:val="0014515E"/>
    <w:rsid w:val="00145685"/>
    <w:rsid w:val="00145814"/>
    <w:rsid w:val="00145840"/>
    <w:rsid w:val="00146333"/>
    <w:rsid w:val="0014636D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04A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8D9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285B"/>
    <w:rsid w:val="0018354C"/>
    <w:rsid w:val="001837E9"/>
    <w:rsid w:val="00183858"/>
    <w:rsid w:val="00184816"/>
    <w:rsid w:val="001849D1"/>
    <w:rsid w:val="00184A26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269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A19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AE5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A1B"/>
    <w:rsid w:val="001C5D24"/>
    <w:rsid w:val="001C5E14"/>
    <w:rsid w:val="001C60A1"/>
    <w:rsid w:val="001C60BA"/>
    <w:rsid w:val="001C7C8F"/>
    <w:rsid w:val="001D086C"/>
    <w:rsid w:val="001D0996"/>
    <w:rsid w:val="001D0C5F"/>
    <w:rsid w:val="001D130D"/>
    <w:rsid w:val="001D1C8E"/>
    <w:rsid w:val="001D37D6"/>
    <w:rsid w:val="001D3F8D"/>
    <w:rsid w:val="001D40EF"/>
    <w:rsid w:val="001D428F"/>
    <w:rsid w:val="001D4D7C"/>
    <w:rsid w:val="001D5496"/>
    <w:rsid w:val="001D59A0"/>
    <w:rsid w:val="001D647E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2FF"/>
    <w:rsid w:val="001E69EB"/>
    <w:rsid w:val="001E7462"/>
    <w:rsid w:val="001E77CB"/>
    <w:rsid w:val="001E78B4"/>
    <w:rsid w:val="001E791B"/>
    <w:rsid w:val="001F092F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54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51F9"/>
    <w:rsid w:val="00216354"/>
    <w:rsid w:val="0021654A"/>
    <w:rsid w:val="00217CA8"/>
    <w:rsid w:val="002207AA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6649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5F5"/>
    <w:rsid w:val="002339BD"/>
    <w:rsid w:val="002347D0"/>
    <w:rsid w:val="00234FD2"/>
    <w:rsid w:val="002371CE"/>
    <w:rsid w:val="002371F4"/>
    <w:rsid w:val="002372F3"/>
    <w:rsid w:val="00237604"/>
    <w:rsid w:val="00241212"/>
    <w:rsid w:val="0024171E"/>
    <w:rsid w:val="002428B5"/>
    <w:rsid w:val="00242B98"/>
    <w:rsid w:val="002437DC"/>
    <w:rsid w:val="00243855"/>
    <w:rsid w:val="002443A2"/>
    <w:rsid w:val="002448CB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72"/>
    <w:rsid w:val="0025049A"/>
    <w:rsid w:val="00250C21"/>
    <w:rsid w:val="00250D12"/>
    <w:rsid w:val="00250FB2"/>
    <w:rsid w:val="002515EC"/>
    <w:rsid w:val="002519E1"/>
    <w:rsid w:val="00251F50"/>
    <w:rsid w:val="00252136"/>
    <w:rsid w:val="00252CC7"/>
    <w:rsid w:val="00253034"/>
    <w:rsid w:val="00253116"/>
    <w:rsid w:val="002547FE"/>
    <w:rsid w:val="00254807"/>
    <w:rsid w:val="0025542A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005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812"/>
    <w:rsid w:val="002749F1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6F7E"/>
    <w:rsid w:val="0028734C"/>
    <w:rsid w:val="0028783F"/>
    <w:rsid w:val="002878F7"/>
    <w:rsid w:val="00287B8B"/>
    <w:rsid w:val="0029011A"/>
    <w:rsid w:val="00290CA8"/>
    <w:rsid w:val="00291009"/>
    <w:rsid w:val="00291A41"/>
    <w:rsid w:val="00291BEB"/>
    <w:rsid w:val="00291E0B"/>
    <w:rsid w:val="002921FC"/>
    <w:rsid w:val="002927ED"/>
    <w:rsid w:val="00292CC6"/>
    <w:rsid w:val="002936D5"/>
    <w:rsid w:val="002937AF"/>
    <w:rsid w:val="0029395B"/>
    <w:rsid w:val="00293B8C"/>
    <w:rsid w:val="00293C5E"/>
    <w:rsid w:val="00293DF8"/>
    <w:rsid w:val="00293F11"/>
    <w:rsid w:val="0029412A"/>
    <w:rsid w:val="0029428F"/>
    <w:rsid w:val="002951D9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635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1E22"/>
    <w:rsid w:val="002B2F7D"/>
    <w:rsid w:val="002B3546"/>
    <w:rsid w:val="002B3757"/>
    <w:rsid w:val="002B4B31"/>
    <w:rsid w:val="002B4B4A"/>
    <w:rsid w:val="002B4B84"/>
    <w:rsid w:val="002B52B7"/>
    <w:rsid w:val="002B5879"/>
    <w:rsid w:val="002B60CF"/>
    <w:rsid w:val="002B6446"/>
    <w:rsid w:val="002B665D"/>
    <w:rsid w:val="002B6976"/>
    <w:rsid w:val="002B6A53"/>
    <w:rsid w:val="002B723E"/>
    <w:rsid w:val="002B77B6"/>
    <w:rsid w:val="002B78AA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6DBB"/>
    <w:rsid w:val="002C72B3"/>
    <w:rsid w:val="002C79D7"/>
    <w:rsid w:val="002C7E4E"/>
    <w:rsid w:val="002D07F0"/>
    <w:rsid w:val="002D0B30"/>
    <w:rsid w:val="002D1C80"/>
    <w:rsid w:val="002D1DC7"/>
    <w:rsid w:val="002D27D4"/>
    <w:rsid w:val="002D28F0"/>
    <w:rsid w:val="002D31DD"/>
    <w:rsid w:val="002D35C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A97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3F41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06C6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081"/>
    <w:rsid w:val="00307A20"/>
    <w:rsid w:val="00310695"/>
    <w:rsid w:val="00310938"/>
    <w:rsid w:val="00310BE3"/>
    <w:rsid w:val="00311682"/>
    <w:rsid w:val="00311DD0"/>
    <w:rsid w:val="00312EA5"/>
    <w:rsid w:val="00313408"/>
    <w:rsid w:val="00313C29"/>
    <w:rsid w:val="00314188"/>
    <w:rsid w:val="00314908"/>
    <w:rsid w:val="00314E21"/>
    <w:rsid w:val="003150CA"/>
    <w:rsid w:val="0031571C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2DE4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95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B3F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47E"/>
    <w:rsid w:val="0037549E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28C0"/>
    <w:rsid w:val="0038402A"/>
    <w:rsid w:val="00384A16"/>
    <w:rsid w:val="003852D3"/>
    <w:rsid w:val="00385B76"/>
    <w:rsid w:val="003861B5"/>
    <w:rsid w:val="00386724"/>
    <w:rsid w:val="00386BB5"/>
    <w:rsid w:val="003876A0"/>
    <w:rsid w:val="003878D2"/>
    <w:rsid w:val="003879E5"/>
    <w:rsid w:val="00390761"/>
    <w:rsid w:val="0039096D"/>
    <w:rsid w:val="00390A3E"/>
    <w:rsid w:val="003910D4"/>
    <w:rsid w:val="00391974"/>
    <w:rsid w:val="0039204E"/>
    <w:rsid w:val="0039347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5BCA"/>
    <w:rsid w:val="003A612E"/>
    <w:rsid w:val="003A78B1"/>
    <w:rsid w:val="003A78DE"/>
    <w:rsid w:val="003A7A3C"/>
    <w:rsid w:val="003A7B24"/>
    <w:rsid w:val="003B006C"/>
    <w:rsid w:val="003B06F7"/>
    <w:rsid w:val="003B0979"/>
    <w:rsid w:val="003B0B96"/>
    <w:rsid w:val="003B14FD"/>
    <w:rsid w:val="003B1E64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C7D26"/>
    <w:rsid w:val="003D007B"/>
    <w:rsid w:val="003D0A1F"/>
    <w:rsid w:val="003D0CD2"/>
    <w:rsid w:val="003D1385"/>
    <w:rsid w:val="003D1496"/>
    <w:rsid w:val="003D1630"/>
    <w:rsid w:val="003D16A8"/>
    <w:rsid w:val="003D1DF6"/>
    <w:rsid w:val="003D2488"/>
    <w:rsid w:val="003D3054"/>
    <w:rsid w:val="003D358A"/>
    <w:rsid w:val="003D3791"/>
    <w:rsid w:val="003D3EED"/>
    <w:rsid w:val="003D5217"/>
    <w:rsid w:val="003D5575"/>
    <w:rsid w:val="003D55D1"/>
    <w:rsid w:val="003D59B3"/>
    <w:rsid w:val="003D5B9A"/>
    <w:rsid w:val="003D5BB8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43C"/>
    <w:rsid w:val="003E17C5"/>
    <w:rsid w:val="003E1A2E"/>
    <w:rsid w:val="003E3A33"/>
    <w:rsid w:val="003E3A8A"/>
    <w:rsid w:val="003E41D0"/>
    <w:rsid w:val="003E434D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3F7CC2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6D7"/>
    <w:rsid w:val="00404D28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027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446"/>
    <w:rsid w:val="004247C7"/>
    <w:rsid w:val="00425525"/>
    <w:rsid w:val="00425A02"/>
    <w:rsid w:val="00426211"/>
    <w:rsid w:val="00426435"/>
    <w:rsid w:val="0042676C"/>
    <w:rsid w:val="00426D46"/>
    <w:rsid w:val="0042798A"/>
    <w:rsid w:val="00427BDD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28E"/>
    <w:rsid w:val="00444ACE"/>
    <w:rsid w:val="00444B0B"/>
    <w:rsid w:val="0044505A"/>
    <w:rsid w:val="00445767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129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57E"/>
    <w:rsid w:val="0047275A"/>
    <w:rsid w:val="00472D7A"/>
    <w:rsid w:val="0047308C"/>
    <w:rsid w:val="00473827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0A3"/>
    <w:rsid w:val="00490327"/>
    <w:rsid w:val="004905CF"/>
    <w:rsid w:val="00490721"/>
    <w:rsid w:val="00490CE7"/>
    <w:rsid w:val="00491980"/>
    <w:rsid w:val="00492856"/>
    <w:rsid w:val="00492EC2"/>
    <w:rsid w:val="00493091"/>
    <w:rsid w:val="00493616"/>
    <w:rsid w:val="00493664"/>
    <w:rsid w:val="00493C43"/>
    <w:rsid w:val="00493D91"/>
    <w:rsid w:val="004941D7"/>
    <w:rsid w:val="00494677"/>
    <w:rsid w:val="004948B2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B1D"/>
    <w:rsid w:val="004A3BB2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8AB"/>
    <w:rsid w:val="004A7A1C"/>
    <w:rsid w:val="004A7C30"/>
    <w:rsid w:val="004A7C55"/>
    <w:rsid w:val="004A7F37"/>
    <w:rsid w:val="004B017B"/>
    <w:rsid w:val="004B1056"/>
    <w:rsid w:val="004B12A3"/>
    <w:rsid w:val="004B1973"/>
    <w:rsid w:val="004B1D2E"/>
    <w:rsid w:val="004B2173"/>
    <w:rsid w:val="004B23C5"/>
    <w:rsid w:val="004B2ADE"/>
    <w:rsid w:val="004B301E"/>
    <w:rsid w:val="004B35DA"/>
    <w:rsid w:val="004B3803"/>
    <w:rsid w:val="004B3D7C"/>
    <w:rsid w:val="004B48F1"/>
    <w:rsid w:val="004B585F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7B3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521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4EC"/>
    <w:rsid w:val="004D4F16"/>
    <w:rsid w:val="004D549C"/>
    <w:rsid w:val="004D59A1"/>
    <w:rsid w:val="004D62C2"/>
    <w:rsid w:val="004D65DB"/>
    <w:rsid w:val="004D666F"/>
    <w:rsid w:val="004D6D41"/>
    <w:rsid w:val="004D7318"/>
    <w:rsid w:val="004D7480"/>
    <w:rsid w:val="004D7496"/>
    <w:rsid w:val="004E081D"/>
    <w:rsid w:val="004E08DA"/>
    <w:rsid w:val="004E10EB"/>
    <w:rsid w:val="004E17C8"/>
    <w:rsid w:val="004E258F"/>
    <w:rsid w:val="004E31D5"/>
    <w:rsid w:val="004E4627"/>
    <w:rsid w:val="004E6603"/>
    <w:rsid w:val="004E6D8C"/>
    <w:rsid w:val="004E7405"/>
    <w:rsid w:val="004E7D96"/>
    <w:rsid w:val="004F07FC"/>
    <w:rsid w:val="004F08AF"/>
    <w:rsid w:val="004F21F3"/>
    <w:rsid w:val="004F2568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A04"/>
    <w:rsid w:val="00502D7E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CD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044C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19A9"/>
    <w:rsid w:val="005527D9"/>
    <w:rsid w:val="00552B91"/>
    <w:rsid w:val="00553EC0"/>
    <w:rsid w:val="00554118"/>
    <w:rsid w:val="00555272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66E"/>
    <w:rsid w:val="00562FDF"/>
    <w:rsid w:val="005632CC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526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2D66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0C4F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876"/>
    <w:rsid w:val="005A3AB2"/>
    <w:rsid w:val="005A4AE2"/>
    <w:rsid w:val="005A4E51"/>
    <w:rsid w:val="005A5028"/>
    <w:rsid w:val="005A5A6A"/>
    <w:rsid w:val="005A5D7D"/>
    <w:rsid w:val="005A65DD"/>
    <w:rsid w:val="005A6634"/>
    <w:rsid w:val="005A7016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7D7"/>
    <w:rsid w:val="005C4B0B"/>
    <w:rsid w:val="005C4D90"/>
    <w:rsid w:val="005C4E25"/>
    <w:rsid w:val="005C5BB6"/>
    <w:rsid w:val="005C629A"/>
    <w:rsid w:val="005C663A"/>
    <w:rsid w:val="005C6B47"/>
    <w:rsid w:val="005D0C28"/>
    <w:rsid w:val="005D0E0F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A7A"/>
    <w:rsid w:val="005E4BA8"/>
    <w:rsid w:val="005E4F5A"/>
    <w:rsid w:val="005E5819"/>
    <w:rsid w:val="005E5916"/>
    <w:rsid w:val="005E617A"/>
    <w:rsid w:val="005E65E3"/>
    <w:rsid w:val="005E6B0C"/>
    <w:rsid w:val="005E6C27"/>
    <w:rsid w:val="005E7200"/>
    <w:rsid w:val="005E7622"/>
    <w:rsid w:val="005E7844"/>
    <w:rsid w:val="005E78F1"/>
    <w:rsid w:val="005E7B1A"/>
    <w:rsid w:val="005F05EC"/>
    <w:rsid w:val="005F0AB9"/>
    <w:rsid w:val="005F0BC8"/>
    <w:rsid w:val="005F0F26"/>
    <w:rsid w:val="005F0FDC"/>
    <w:rsid w:val="005F1F33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0D9A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43"/>
    <w:rsid w:val="006107A5"/>
    <w:rsid w:val="00610802"/>
    <w:rsid w:val="00610E28"/>
    <w:rsid w:val="00610E41"/>
    <w:rsid w:val="00610E59"/>
    <w:rsid w:val="00611288"/>
    <w:rsid w:val="00611BFE"/>
    <w:rsid w:val="006120B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118"/>
    <w:rsid w:val="006162FD"/>
    <w:rsid w:val="006166D5"/>
    <w:rsid w:val="00616782"/>
    <w:rsid w:val="006176B6"/>
    <w:rsid w:val="006209F6"/>
    <w:rsid w:val="006213EE"/>
    <w:rsid w:val="006217AB"/>
    <w:rsid w:val="00621BBF"/>
    <w:rsid w:val="00622125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288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BDE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17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6CA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1CB4"/>
    <w:rsid w:val="006723E9"/>
    <w:rsid w:val="00674170"/>
    <w:rsid w:val="006744F1"/>
    <w:rsid w:val="00674A2A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6FC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1E06"/>
    <w:rsid w:val="00692FE7"/>
    <w:rsid w:val="00693EAB"/>
    <w:rsid w:val="00695A87"/>
    <w:rsid w:val="00695B90"/>
    <w:rsid w:val="00695C50"/>
    <w:rsid w:val="00695C70"/>
    <w:rsid w:val="006966F1"/>
    <w:rsid w:val="006974B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7A2"/>
    <w:rsid w:val="006A382E"/>
    <w:rsid w:val="006A3851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E1F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9A2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16DD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3BFA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2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993"/>
    <w:rsid w:val="00713A72"/>
    <w:rsid w:val="00713FA8"/>
    <w:rsid w:val="00714293"/>
    <w:rsid w:val="0071625B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22E3"/>
    <w:rsid w:val="00722DD9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3D"/>
    <w:rsid w:val="00733F46"/>
    <w:rsid w:val="007349CC"/>
    <w:rsid w:val="00734A7F"/>
    <w:rsid w:val="00734FEE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7A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036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EF2"/>
    <w:rsid w:val="007810EF"/>
    <w:rsid w:val="00781B8C"/>
    <w:rsid w:val="00782024"/>
    <w:rsid w:val="00782227"/>
    <w:rsid w:val="007823EE"/>
    <w:rsid w:val="00782EBC"/>
    <w:rsid w:val="0078325D"/>
    <w:rsid w:val="0078336E"/>
    <w:rsid w:val="00784D98"/>
    <w:rsid w:val="00784EAD"/>
    <w:rsid w:val="0078568D"/>
    <w:rsid w:val="0078600C"/>
    <w:rsid w:val="007870D1"/>
    <w:rsid w:val="00787314"/>
    <w:rsid w:val="00787484"/>
    <w:rsid w:val="007874EF"/>
    <w:rsid w:val="007878CD"/>
    <w:rsid w:val="00787975"/>
    <w:rsid w:val="00787CA3"/>
    <w:rsid w:val="00790E80"/>
    <w:rsid w:val="0079119C"/>
    <w:rsid w:val="00791233"/>
    <w:rsid w:val="007916F3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1D4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C2"/>
    <w:rsid w:val="007B2BD9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EA8"/>
    <w:rsid w:val="007C2F82"/>
    <w:rsid w:val="007C3C5E"/>
    <w:rsid w:val="007C462B"/>
    <w:rsid w:val="007C489A"/>
    <w:rsid w:val="007C51AB"/>
    <w:rsid w:val="007C6116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4951"/>
    <w:rsid w:val="007D550B"/>
    <w:rsid w:val="007D5562"/>
    <w:rsid w:val="007D59A3"/>
    <w:rsid w:val="007D607F"/>
    <w:rsid w:val="007D6320"/>
    <w:rsid w:val="007D6475"/>
    <w:rsid w:val="007D6BCC"/>
    <w:rsid w:val="007D72B5"/>
    <w:rsid w:val="007D75C4"/>
    <w:rsid w:val="007D7639"/>
    <w:rsid w:val="007D7AF3"/>
    <w:rsid w:val="007E0076"/>
    <w:rsid w:val="007E0305"/>
    <w:rsid w:val="007E0ECB"/>
    <w:rsid w:val="007E1243"/>
    <w:rsid w:val="007E175E"/>
    <w:rsid w:val="007E23E8"/>
    <w:rsid w:val="007E27E0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19CA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0FC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41B"/>
    <w:rsid w:val="008109EA"/>
    <w:rsid w:val="00810B10"/>
    <w:rsid w:val="00810EF0"/>
    <w:rsid w:val="008110A9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7D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0A69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618"/>
    <w:rsid w:val="00835308"/>
    <w:rsid w:val="00835B2B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7A8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D7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1A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0FEF"/>
    <w:rsid w:val="00871782"/>
    <w:rsid w:val="00872E4C"/>
    <w:rsid w:val="0087311D"/>
    <w:rsid w:val="0087328B"/>
    <w:rsid w:val="00873349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04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530"/>
    <w:rsid w:val="008A294F"/>
    <w:rsid w:val="008A326C"/>
    <w:rsid w:val="008A331E"/>
    <w:rsid w:val="008A33F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846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C5E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081D"/>
    <w:rsid w:val="008F10DF"/>
    <w:rsid w:val="008F2022"/>
    <w:rsid w:val="008F2217"/>
    <w:rsid w:val="008F224E"/>
    <w:rsid w:val="008F24B4"/>
    <w:rsid w:val="008F277A"/>
    <w:rsid w:val="008F27E5"/>
    <w:rsid w:val="008F345B"/>
    <w:rsid w:val="008F367E"/>
    <w:rsid w:val="008F44D7"/>
    <w:rsid w:val="008F543E"/>
    <w:rsid w:val="008F5658"/>
    <w:rsid w:val="008F62B9"/>
    <w:rsid w:val="008F67E3"/>
    <w:rsid w:val="008F7D7F"/>
    <w:rsid w:val="00900066"/>
    <w:rsid w:val="00900281"/>
    <w:rsid w:val="0090034B"/>
    <w:rsid w:val="00900825"/>
    <w:rsid w:val="009009FA"/>
    <w:rsid w:val="00900CDA"/>
    <w:rsid w:val="00900CE1"/>
    <w:rsid w:val="00900FF0"/>
    <w:rsid w:val="00901267"/>
    <w:rsid w:val="0090135A"/>
    <w:rsid w:val="00901678"/>
    <w:rsid w:val="009023C8"/>
    <w:rsid w:val="00902803"/>
    <w:rsid w:val="00904264"/>
    <w:rsid w:val="0090447F"/>
    <w:rsid w:val="00904798"/>
    <w:rsid w:val="00904A04"/>
    <w:rsid w:val="00904C6E"/>
    <w:rsid w:val="00904F1F"/>
    <w:rsid w:val="0090527E"/>
    <w:rsid w:val="00905723"/>
    <w:rsid w:val="009059BD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0D97"/>
    <w:rsid w:val="0091155C"/>
    <w:rsid w:val="009119FC"/>
    <w:rsid w:val="00912418"/>
    <w:rsid w:val="009129C9"/>
    <w:rsid w:val="00912C51"/>
    <w:rsid w:val="00913B45"/>
    <w:rsid w:val="00913C29"/>
    <w:rsid w:val="00913DE5"/>
    <w:rsid w:val="0091482E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54BE"/>
    <w:rsid w:val="00935BF2"/>
    <w:rsid w:val="00935CA7"/>
    <w:rsid w:val="00935F4B"/>
    <w:rsid w:val="00936251"/>
    <w:rsid w:val="0093627C"/>
    <w:rsid w:val="00936A91"/>
    <w:rsid w:val="00936F04"/>
    <w:rsid w:val="00936F75"/>
    <w:rsid w:val="009400DE"/>
    <w:rsid w:val="009401C8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76C"/>
    <w:rsid w:val="00942DF1"/>
    <w:rsid w:val="00943597"/>
    <w:rsid w:val="009435D9"/>
    <w:rsid w:val="00943FAE"/>
    <w:rsid w:val="009440A5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3B2"/>
    <w:rsid w:val="009508C0"/>
    <w:rsid w:val="00950D09"/>
    <w:rsid w:val="00950D36"/>
    <w:rsid w:val="00951754"/>
    <w:rsid w:val="0095205C"/>
    <w:rsid w:val="0095273C"/>
    <w:rsid w:val="0095299A"/>
    <w:rsid w:val="00953589"/>
    <w:rsid w:val="0095404B"/>
    <w:rsid w:val="009546A8"/>
    <w:rsid w:val="009549CA"/>
    <w:rsid w:val="00954C16"/>
    <w:rsid w:val="00954C23"/>
    <w:rsid w:val="009557DB"/>
    <w:rsid w:val="009558CA"/>
    <w:rsid w:val="00955D6E"/>
    <w:rsid w:val="00955F10"/>
    <w:rsid w:val="0095619E"/>
    <w:rsid w:val="009564A5"/>
    <w:rsid w:val="009566CB"/>
    <w:rsid w:val="009566D7"/>
    <w:rsid w:val="00956A35"/>
    <w:rsid w:val="00956A8F"/>
    <w:rsid w:val="00956F6B"/>
    <w:rsid w:val="00956F7A"/>
    <w:rsid w:val="009574F4"/>
    <w:rsid w:val="00957942"/>
    <w:rsid w:val="00960331"/>
    <w:rsid w:val="00961040"/>
    <w:rsid w:val="0096194A"/>
    <w:rsid w:val="00961E83"/>
    <w:rsid w:val="0096239C"/>
    <w:rsid w:val="00962D62"/>
    <w:rsid w:val="00962F21"/>
    <w:rsid w:val="00963905"/>
    <w:rsid w:val="00963B1D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200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2EC6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6F1D"/>
    <w:rsid w:val="00977052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667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467"/>
    <w:rsid w:val="009B3890"/>
    <w:rsid w:val="009B3B43"/>
    <w:rsid w:val="009B411B"/>
    <w:rsid w:val="009B46AA"/>
    <w:rsid w:val="009B5418"/>
    <w:rsid w:val="009B5889"/>
    <w:rsid w:val="009B5C86"/>
    <w:rsid w:val="009B6B8C"/>
    <w:rsid w:val="009B6BBC"/>
    <w:rsid w:val="009B7702"/>
    <w:rsid w:val="009C1566"/>
    <w:rsid w:val="009C1811"/>
    <w:rsid w:val="009C1B35"/>
    <w:rsid w:val="009C1CA3"/>
    <w:rsid w:val="009C299D"/>
    <w:rsid w:val="009C2D0E"/>
    <w:rsid w:val="009C2EF0"/>
    <w:rsid w:val="009C328D"/>
    <w:rsid w:val="009C3D1B"/>
    <w:rsid w:val="009C41DC"/>
    <w:rsid w:val="009C5E9E"/>
    <w:rsid w:val="009C669E"/>
    <w:rsid w:val="009C7287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682"/>
    <w:rsid w:val="009D4D19"/>
    <w:rsid w:val="009D547C"/>
    <w:rsid w:val="009D5537"/>
    <w:rsid w:val="009D6773"/>
    <w:rsid w:val="009D68B0"/>
    <w:rsid w:val="009D715A"/>
    <w:rsid w:val="009D755E"/>
    <w:rsid w:val="009D789B"/>
    <w:rsid w:val="009D7971"/>
    <w:rsid w:val="009E0096"/>
    <w:rsid w:val="009E0525"/>
    <w:rsid w:val="009E1260"/>
    <w:rsid w:val="009E1AFE"/>
    <w:rsid w:val="009E2B34"/>
    <w:rsid w:val="009E3D52"/>
    <w:rsid w:val="009E405B"/>
    <w:rsid w:val="009E423B"/>
    <w:rsid w:val="009E4274"/>
    <w:rsid w:val="009E47B4"/>
    <w:rsid w:val="009E5141"/>
    <w:rsid w:val="009E6169"/>
    <w:rsid w:val="009E6633"/>
    <w:rsid w:val="009E691F"/>
    <w:rsid w:val="009E757F"/>
    <w:rsid w:val="009E75CC"/>
    <w:rsid w:val="009F0334"/>
    <w:rsid w:val="009F05DD"/>
    <w:rsid w:val="009F0658"/>
    <w:rsid w:val="009F078A"/>
    <w:rsid w:val="009F0A09"/>
    <w:rsid w:val="009F0BA8"/>
    <w:rsid w:val="009F0DAD"/>
    <w:rsid w:val="009F1969"/>
    <w:rsid w:val="009F22BB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9D7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4D8C"/>
    <w:rsid w:val="00A06250"/>
    <w:rsid w:val="00A068C0"/>
    <w:rsid w:val="00A06F02"/>
    <w:rsid w:val="00A0794D"/>
    <w:rsid w:val="00A1036A"/>
    <w:rsid w:val="00A1066B"/>
    <w:rsid w:val="00A10B11"/>
    <w:rsid w:val="00A114A0"/>
    <w:rsid w:val="00A11A16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17FE6"/>
    <w:rsid w:val="00A20C1E"/>
    <w:rsid w:val="00A20F11"/>
    <w:rsid w:val="00A214E3"/>
    <w:rsid w:val="00A21520"/>
    <w:rsid w:val="00A218D6"/>
    <w:rsid w:val="00A21BF5"/>
    <w:rsid w:val="00A222C5"/>
    <w:rsid w:val="00A223A6"/>
    <w:rsid w:val="00A23158"/>
    <w:rsid w:val="00A234A1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1C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2AB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5D0E"/>
    <w:rsid w:val="00A5666C"/>
    <w:rsid w:val="00A56677"/>
    <w:rsid w:val="00A567C5"/>
    <w:rsid w:val="00A56E62"/>
    <w:rsid w:val="00A570F8"/>
    <w:rsid w:val="00A57184"/>
    <w:rsid w:val="00A573E0"/>
    <w:rsid w:val="00A577DB"/>
    <w:rsid w:val="00A57F9C"/>
    <w:rsid w:val="00A60ABB"/>
    <w:rsid w:val="00A60AF6"/>
    <w:rsid w:val="00A612B5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3FBE"/>
    <w:rsid w:val="00A64489"/>
    <w:rsid w:val="00A64BCE"/>
    <w:rsid w:val="00A65AF7"/>
    <w:rsid w:val="00A65F78"/>
    <w:rsid w:val="00A66641"/>
    <w:rsid w:val="00A6741E"/>
    <w:rsid w:val="00A6756E"/>
    <w:rsid w:val="00A679EB"/>
    <w:rsid w:val="00A700D7"/>
    <w:rsid w:val="00A700F5"/>
    <w:rsid w:val="00A70EE8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AA6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2D39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A80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9DE"/>
    <w:rsid w:val="00AA2BFD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7D8"/>
    <w:rsid w:val="00AA688E"/>
    <w:rsid w:val="00AA6B62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19C4"/>
    <w:rsid w:val="00AB219C"/>
    <w:rsid w:val="00AB27EA"/>
    <w:rsid w:val="00AB2C65"/>
    <w:rsid w:val="00AB381E"/>
    <w:rsid w:val="00AB3C1A"/>
    <w:rsid w:val="00AB3E5A"/>
    <w:rsid w:val="00AB47BA"/>
    <w:rsid w:val="00AB48F9"/>
    <w:rsid w:val="00AB4ACB"/>
    <w:rsid w:val="00AB4BE5"/>
    <w:rsid w:val="00AB57AA"/>
    <w:rsid w:val="00AB5925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1A52"/>
    <w:rsid w:val="00AC28F2"/>
    <w:rsid w:val="00AC28F3"/>
    <w:rsid w:val="00AC2B0E"/>
    <w:rsid w:val="00AC2E47"/>
    <w:rsid w:val="00AC31D7"/>
    <w:rsid w:val="00AC3C22"/>
    <w:rsid w:val="00AC41D1"/>
    <w:rsid w:val="00AC4643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3E7A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3D3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07F93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1B07"/>
    <w:rsid w:val="00B221B0"/>
    <w:rsid w:val="00B23390"/>
    <w:rsid w:val="00B23A6B"/>
    <w:rsid w:val="00B24294"/>
    <w:rsid w:val="00B247AF"/>
    <w:rsid w:val="00B247CC"/>
    <w:rsid w:val="00B2496C"/>
    <w:rsid w:val="00B24A0B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79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5CDA"/>
    <w:rsid w:val="00B360F8"/>
    <w:rsid w:val="00B36F1C"/>
    <w:rsid w:val="00B371B7"/>
    <w:rsid w:val="00B37CA6"/>
    <w:rsid w:val="00B40A26"/>
    <w:rsid w:val="00B40B43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5F1B"/>
    <w:rsid w:val="00B460DF"/>
    <w:rsid w:val="00B4652F"/>
    <w:rsid w:val="00B46952"/>
    <w:rsid w:val="00B46BC1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299F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173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3E5E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FC6"/>
    <w:rsid w:val="00B8013B"/>
    <w:rsid w:val="00B807B6"/>
    <w:rsid w:val="00B8103F"/>
    <w:rsid w:val="00B81AF3"/>
    <w:rsid w:val="00B82F55"/>
    <w:rsid w:val="00B83118"/>
    <w:rsid w:val="00B836EE"/>
    <w:rsid w:val="00B83C11"/>
    <w:rsid w:val="00B84304"/>
    <w:rsid w:val="00B84486"/>
    <w:rsid w:val="00B84541"/>
    <w:rsid w:val="00B84A24"/>
    <w:rsid w:val="00B84A65"/>
    <w:rsid w:val="00B85562"/>
    <w:rsid w:val="00B872BC"/>
    <w:rsid w:val="00B87580"/>
    <w:rsid w:val="00B87742"/>
    <w:rsid w:val="00B90770"/>
    <w:rsid w:val="00B91272"/>
    <w:rsid w:val="00B9145B"/>
    <w:rsid w:val="00B93611"/>
    <w:rsid w:val="00B93F17"/>
    <w:rsid w:val="00B941FC"/>
    <w:rsid w:val="00B946E8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AE0"/>
    <w:rsid w:val="00BA6B2B"/>
    <w:rsid w:val="00BA75B7"/>
    <w:rsid w:val="00BA7664"/>
    <w:rsid w:val="00BA7686"/>
    <w:rsid w:val="00BB008A"/>
    <w:rsid w:val="00BB05AA"/>
    <w:rsid w:val="00BB0A08"/>
    <w:rsid w:val="00BB1ADA"/>
    <w:rsid w:val="00BB276F"/>
    <w:rsid w:val="00BB2A20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EAC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C7713"/>
    <w:rsid w:val="00BD05E3"/>
    <w:rsid w:val="00BD084E"/>
    <w:rsid w:val="00BD1FF9"/>
    <w:rsid w:val="00BD20A6"/>
    <w:rsid w:val="00BD2542"/>
    <w:rsid w:val="00BD33AF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2DAB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439"/>
    <w:rsid w:val="00BE7F14"/>
    <w:rsid w:val="00BF032C"/>
    <w:rsid w:val="00BF0E1F"/>
    <w:rsid w:val="00BF115A"/>
    <w:rsid w:val="00BF1CC5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4E1"/>
    <w:rsid w:val="00C067F9"/>
    <w:rsid w:val="00C0697D"/>
    <w:rsid w:val="00C074FB"/>
    <w:rsid w:val="00C10829"/>
    <w:rsid w:val="00C11C91"/>
    <w:rsid w:val="00C12103"/>
    <w:rsid w:val="00C127EA"/>
    <w:rsid w:val="00C133DE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3384"/>
    <w:rsid w:val="00C2388F"/>
    <w:rsid w:val="00C2424F"/>
    <w:rsid w:val="00C2488A"/>
    <w:rsid w:val="00C258B6"/>
    <w:rsid w:val="00C25C22"/>
    <w:rsid w:val="00C26652"/>
    <w:rsid w:val="00C26823"/>
    <w:rsid w:val="00C30033"/>
    <w:rsid w:val="00C3052F"/>
    <w:rsid w:val="00C3060F"/>
    <w:rsid w:val="00C3084A"/>
    <w:rsid w:val="00C30D8F"/>
    <w:rsid w:val="00C3243B"/>
    <w:rsid w:val="00C32A42"/>
    <w:rsid w:val="00C33F2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5AE5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46F"/>
    <w:rsid w:val="00C615DD"/>
    <w:rsid w:val="00C61B16"/>
    <w:rsid w:val="00C6219D"/>
    <w:rsid w:val="00C626EB"/>
    <w:rsid w:val="00C62735"/>
    <w:rsid w:val="00C63491"/>
    <w:rsid w:val="00C63EB8"/>
    <w:rsid w:val="00C643E0"/>
    <w:rsid w:val="00C6465A"/>
    <w:rsid w:val="00C64ABB"/>
    <w:rsid w:val="00C64FF9"/>
    <w:rsid w:val="00C6696C"/>
    <w:rsid w:val="00C678AB"/>
    <w:rsid w:val="00C67C7C"/>
    <w:rsid w:val="00C7092B"/>
    <w:rsid w:val="00C70B59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0FCB"/>
    <w:rsid w:val="00C81E13"/>
    <w:rsid w:val="00C82648"/>
    <w:rsid w:val="00C827D9"/>
    <w:rsid w:val="00C82871"/>
    <w:rsid w:val="00C82D01"/>
    <w:rsid w:val="00C8387C"/>
    <w:rsid w:val="00C83B1A"/>
    <w:rsid w:val="00C83EC5"/>
    <w:rsid w:val="00C84060"/>
    <w:rsid w:val="00C84246"/>
    <w:rsid w:val="00C84AFA"/>
    <w:rsid w:val="00C84D9D"/>
    <w:rsid w:val="00C85449"/>
    <w:rsid w:val="00C85895"/>
    <w:rsid w:val="00C85B14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3BF"/>
    <w:rsid w:val="00C91B7A"/>
    <w:rsid w:val="00C9279F"/>
    <w:rsid w:val="00C939FF"/>
    <w:rsid w:val="00C93E48"/>
    <w:rsid w:val="00C93FEF"/>
    <w:rsid w:val="00C9422D"/>
    <w:rsid w:val="00C94D15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335"/>
    <w:rsid w:val="00CA1587"/>
    <w:rsid w:val="00CA1A8E"/>
    <w:rsid w:val="00CA1DB7"/>
    <w:rsid w:val="00CA2122"/>
    <w:rsid w:val="00CA2EEA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4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94F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59"/>
    <w:rsid w:val="00CC53A1"/>
    <w:rsid w:val="00CC5539"/>
    <w:rsid w:val="00CC6802"/>
    <w:rsid w:val="00CC6AEF"/>
    <w:rsid w:val="00CC6FF4"/>
    <w:rsid w:val="00CC70AE"/>
    <w:rsid w:val="00CC746F"/>
    <w:rsid w:val="00CC79C7"/>
    <w:rsid w:val="00CD05F7"/>
    <w:rsid w:val="00CD09E6"/>
    <w:rsid w:val="00CD0E91"/>
    <w:rsid w:val="00CD115D"/>
    <w:rsid w:val="00CD29D1"/>
    <w:rsid w:val="00CD2FDB"/>
    <w:rsid w:val="00CD37FC"/>
    <w:rsid w:val="00CD3E8A"/>
    <w:rsid w:val="00CD48ED"/>
    <w:rsid w:val="00CD50BC"/>
    <w:rsid w:val="00CD624D"/>
    <w:rsid w:val="00CD6491"/>
    <w:rsid w:val="00CD660F"/>
    <w:rsid w:val="00CD6671"/>
    <w:rsid w:val="00CD79CC"/>
    <w:rsid w:val="00CD7BBE"/>
    <w:rsid w:val="00CE04A3"/>
    <w:rsid w:val="00CE1AC0"/>
    <w:rsid w:val="00CE2077"/>
    <w:rsid w:val="00CE367A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5EEF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1735A"/>
    <w:rsid w:val="00D2031D"/>
    <w:rsid w:val="00D20D75"/>
    <w:rsid w:val="00D20F9C"/>
    <w:rsid w:val="00D212BD"/>
    <w:rsid w:val="00D2315B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758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31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6C60"/>
    <w:rsid w:val="00D47118"/>
    <w:rsid w:val="00D4765C"/>
    <w:rsid w:val="00D47876"/>
    <w:rsid w:val="00D47AD9"/>
    <w:rsid w:val="00D47C4D"/>
    <w:rsid w:val="00D5001B"/>
    <w:rsid w:val="00D520E4"/>
    <w:rsid w:val="00D52736"/>
    <w:rsid w:val="00D5318A"/>
    <w:rsid w:val="00D53663"/>
    <w:rsid w:val="00D5370C"/>
    <w:rsid w:val="00D53E6F"/>
    <w:rsid w:val="00D5409E"/>
    <w:rsid w:val="00D543FC"/>
    <w:rsid w:val="00D54737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57AB6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67D40"/>
    <w:rsid w:val="00D700BB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0798"/>
    <w:rsid w:val="00D8153C"/>
    <w:rsid w:val="00D818CB"/>
    <w:rsid w:val="00D81F51"/>
    <w:rsid w:val="00D82758"/>
    <w:rsid w:val="00D82802"/>
    <w:rsid w:val="00D82AA3"/>
    <w:rsid w:val="00D834B1"/>
    <w:rsid w:val="00D836F8"/>
    <w:rsid w:val="00D83892"/>
    <w:rsid w:val="00D83A44"/>
    <w:rsid w:val="00D83B89"/>
    <w:rsid w:val="00D83F19"/>
    <w:rsid w:val="00D848FE"/>
    <w:rsid w:val="00D84A91"/>
    <w:rsid w:val="00D85C7F"/>
    <w:rsid w:val="00D85D11"/>
    <w:rsid w:val="00D85E7F"/>
    <w:rsid w:val="00D8603E"/>
    <w:rsid w:val="00D8623D"/>
    <w:rsid w:val="00D8659C"/>
    <w:rsid w:val="00D86FBB"/>
    <w:rsid w:val="00D87307"/>
    <w:rsid w:val="00D874D0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3E42"/>
    <w:rsid w:val="00D94134"/>
    <w:rsid w:val="00D96476"/>
    <w:rsid w:val="00D96FCF"/>
    <w:rsid w:val="00D971E4"/>
    <w:rsid w:val="00D97BEC"/>
    <w:rsid w:val="00DA11B5"/>
    <w:rsid w:val="00DA168C"/>
    <w:rsid w:val="00DA1C3C"/>
    <w:rsid w:val="00DA211D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B03"/>
    <w:rsid w:val="00DB0C4D"/>
    <w:rsid w:val="00DB0F69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5F89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55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055B"/>
    <w:rsid w:val="00DE1356"/>
    <w:rsid w:val="00DE2305"/>
    <w:rsid w:val="00DE28E9"/>
    <w:rsid w:val="00DE3A87"/>
    <w:rsid w:val="00DE3B49"/>
    <w:rsid w:val="00DE3C40"/>
    <w:rsid w:val="00DE405A"/>
    <w:rsid w:val="00DE4773"/>
    <w:rsid w:val="00DE4911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AB8"/>
    <w:rsid w:val="00DF3AE9"/>
    <w:rsid w:val="00DF42C1"/>
    <w:rsid w:val="00DF4414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958"/>
    <w:rsid w:val="00DF6ACF"/>
    <w:rsid w:val="00DF6B5A"/>
    <w:rsid w:val="00DF709E"/>
    <w:rsid w:val="00DF7C67"/>
    <w:rsid w:val="00E008EA"/>
    <w:rsid w:val="00E00969"/>
    <w:rsid w:val="00E01057"/>
    <w:rsid w:val="00E012C9"/>
    <w:rsid w:val="00E01406"/>
    <w:rsid w:val="00E01D7C"/>
    <w:rsid w:val="00E01FCC"/>
    <w:rsid w:val="00E029CA"/>
    <w:rsid w:val="00E03251"/>
    <w:rsid w:val="00E04076"/>
    <w:rsid w:val="00E047C7"/>
    <w:rsid w:val="00E05A0A"/>
    <w:rsid w:val="00E05DD7"/>
    <w:rsid w:val="00E06353"/>
    <w:rsid w:val="00E06359"/>
    <w:rsid w:val="00E063EB"/>
    <w:rsid w:val="00E06780"/>
    <w:rsid w:val="00E06A79"/>
    <w:rsid w:val="00E06ABD"/>
    <w:rsid w:val="00E10C92"/>
    <w:rsid w:val="00E11764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5B8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4C4"/>
    <w:rsid w:val="00E3268D"/>
    <w:rsid w:val="00E3316C"/>
    <w:rsid w:val="00E33BD7"/>
    <w:rsid w:val="00E34762"/>
    <w:rsid w:val="00E349F8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92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47F50"/>
    <w:rsid w:val="00E501AF"/>
    <w:rsid w:val="00E504F5"/>
    <w:rsid w:val="00E50A59"/>
    <w:rsid w:val="00E50AD4"/>
    <w:rsid w:val="00E51030"/>
    <w:rsid w:val="00E5141A"/>
    <w:rsid w:val="00E51680"/>
    <w:rsid w:val="00E51D42"/>
    <w:rsid w:val="00E532E9"/>
    <w:rsid w:val="00E5361B"/>
    <w:rsid w:val="00E53A77"/>
    <w:rsid w:val="00E53D0C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6F53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783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5A7A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0E26"/>
    <w:rsid w:val="00E71147"/>
    <w:rsid w:val="00E712DC"/>
    <w:rsid w:val="00E7134B"/>
    <w:rsid w:val="00E71DCD"/>
    <w:rsid w:val="00E73304"/>
    <w:rsid w:val="00E736DF"/>
    <w:rsid w:val="00E74381"/>
    <w:rsid w:val="00E7516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9DD"/>
    <w:rsid w:val="00E87B47"/>
    <w:rsid w:val="00E87CB0"/>
    <w:rsid w:val="00E87CD6"/>
    <w:rsid w:val="00E87D7F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756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27"/>
    <w:rsid w:val="00EA01BB"/>
    <w:rsid w:val="00EA06AC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0B1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7F6"/>
    <w:rsid w:val="00EC69C0"/>
    <w:rsid w:val="00EC6EBE"/>
    <w:rsid w:val="00EC70FA"/>
    <w:rsid w:val="00EC783A"/>
    <w:rsid w:val="00ED0990"/>
    <w:rsid w:val="00ED1A5B"/>
    <w:rsid w:val="00ED1C5C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4F76"/>
    <w:rsid w:val="00ED5087"/>
    <w:rsid w:val="00ED52CA"/>
    <w:rsid w:val="00ED63E4"/>
    <w:rsid w:val="00ED6B03"/>
    <w:rsid w:val="00ED7FCA"/>
    <w:rsid w:val="00ED7FD0"/>
    <w:rsid w:val="00EE0366"/>
    <w:rsid w:val="00EE052C"/>
    <w:rsid w:val="00EE1205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6F06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5B71"/>
    <w:rsid w:val="00EF6122"/>
    <w:rsid w:val="00EF62BB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5F9F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164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3D7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4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542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5FC3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74E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12C"/>
    <w:rsid w:val="00F91F0C"/>
    <w:rsid w:val="00F91FE3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6E1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9A0"/>
    <w:rsid w:val="00FA1F7E"/>
    <w:rsid w:val="00FA2B5F"/>
    <w:rsid w:val="00FA3311"/>
    <w:rsid w:val="00FA38D5"/>
    <w:rsid w:val="00FA3B07"/>
    <w:rsid w:val="00FA444E"/>
    <w:rsid w:val="00FA4712"/>
    <w:rsid w:val="00FA61BF"/>
    <w:rsid w:val="00FA6326"/>
    <w:rsid w:val="00FA6A9B"/>
    <w:rsid w:val="00FA6DC4"/>
    <w:rsid w:val="00FB0754"/>
    <w:rsid w:val="00FB0DE5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179F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1B"/>
    <w:rsid w:val="00FE4995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149"/>
    <w:rsid w:val="00FF228A"/>
    <w:rsid w:val="00FF2AA6"/>
    <w:rsid w:val="00FF2F6C"/>
    <w:rsid w:val="00FF328F"/>
    <w:rsid w:val="00FF33EB"/>
    <w:rsid w:val="00FF346A"/>
    <w:rsid w:val="00FF4224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778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11</cp:revision>
  <cp:lastPrinted>2024-12-17T19:33:00Z</cp:lastPrinted>
  <dcterms:created xsi:type="dcterms:W3CDTF">2025-05-14T18:31:00Z</dcterms:created>
  <dcterms:modified xsi:type="dcterms:W3CDTF">2025-05-20T15:52:00Z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