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534E" w14:textId="77777777" w:rsidR="002052D2" w:rsidRPr="002C71C3" w:rsidRDefault="002052D2" w:rsidP="00ED482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36"/>
          <w:szCs w:val="36"/>
          <w:lang w:val="es-DO" w:eastAsia="es-MX"/>
        </w:rPr>
      </w:pPr>
      <w:r w:rsidRPr="002052D2">
        <w:rPr>
          <w:rFonts w:ascii="Calibri" w:eastAsia="Times New Roman" w:hAnsi="Calibri" w:cs="Calibri"/>
          <w:position w:val="0"/>
          <w:sz w:val="36"/>
          <w:szCs w:val="36"/>
          <w:lang w:val="es-DO" w:eastAsia="es-MX"/>
        </w:rPr>
        <w:t>ABA anuncia la creación de la primera Certificación Nacional en Prevención de Lavado de Activos</w:t>
      </w:r>
    </w:p>
    <w:p w14:paraId="7EAC1D8E" w14:textId="03C9297B" w:rsidR="00CF687B" w:rsidRPr="002052D2" w:rsidRDefault="00CF687B" w:rsidP="00ED482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i/>
          <w:iCs/>
          <w:position w:val="0"/>
          <w:sz w:val="23"/>
          <w:szCs w:val="23"/>
          <w:lang w:val="es-DO" w:eastAsia="es-MX"/>
        </w:rPr>
      </w:pPr>
      <w:r w:rsidRPr="002C71C3">
        <w:rPr>
          <w:rFonts w:ascii="Calibri" w:eastAsia="Times New Roman" w:hAnsi="Calibri" w:cs="Calibri"/>
          <w:i/>
          <w:iCs/>
          <w:position w:val="0"/>
          <w:sz w:val="23"/>
          <w:szCs w:val="23"/>
          <w:lang w:val="es-DO" w:eastAsia="es-MX"/>
        </w:rPr>
        <w:t xml:space="preserve">El gremio planteó que esta iniciativa </w:t>
      </w:r>
      <w:r w:rsidR="004A5D49" w:rsidRPr="002C71C3">
        <w:rPr>
          <w:rFonts w:ascii="Calibri" w:eastAsia="Times New Roman" w:hAnsi="Calibri" w:cs="Calibri"/>
          <w:i/>
          <w:iCs/>
          <w:position w:val="0"/>
          <w:sz w:val="23"/>
          <w:szCs w:val="23"/>
          <w:lang w:val="es-DO" w:eastAsia="es-MX"/>
        </w:rPr>
        <w:t>procura contribuir</w:t>
      </w:r>
      <w:r w:rsidRPr="002C71C3">
        <w:rPr>
          <w:rFonts w:ascii="Calibri" w:eastAsia="Times New Roman" w:hAnsi="Calibri" w:cs="Calibri"/>
          <w:i/>
          <w:iCs/>
          <w:position w:val="0"/>
          <w:sz w:val="23"/>
          <w:szCs w:val="23"/>
          <w:lang w:val="es-DO" w:eastAsia="es-MX"/>
        </w:rPr>
        <w:t xml:space="preserve"> </w:t>
      </w:r>
      <w:r w:rsidR="004A5D49" w:rsidRPr="002C71C3">
        <w:rPr>
          <w:rFonts w:ascii="Calibri" w:eastAsia="Times New Roman" w:hAnsi="Calibri" w:cs="Calibri"/>
          <w:i/>
          <w:iCs/>
          <w:position w:val="0"/>
          <w:sz w:val="23"/>
          <w:szCs w:val="23"/>
          <w:lang w:val="es-DO" w:eastAsia="es-MX"/>
        </w:rPr>
        <w:t>a</w:t>
      </w:r>
      <w:r w:rsidRPr="002052D2">
        <w:rPr>
          <w:rFonts w:ascii="Calibri" w:eastAsia="Times New Roman" w:hAnsi="Calibri" w:cs="Calibri"/>
          <w:i/>
          <w:iCs/>
          <w:position w:val="0"/>
          <w:sz w:val="23"/>
          <w:szCs w:val="23"/>
          <w:lang w:val="es-DO" w:eastAsia="es-MX"/>
        </w:rPr>
        <w:t xml:space="preserve"> fortalecer las competencias técnicas de los profesionales de cumplimiento y elevar los estándares nacionales de prevención</w:t>
      </w:r>
      <w:r w:rsidR="004A5D49" w:rsidRPr="002C71C3">
        <w:rPr>
          <w:rFonts w:ascii="Calibri" w:eastAsia="Times New Roman" w:hAnsi="Calibri" w:cs="Calibri"/>
          <w:i/>
          <w:iCs/>
          <w:position w:val="0"/>
          <w:sz w:val="23"/>
          <w:szCs w:val="23"/>
          <w:lang w:val="es-DO" w:eastAsia="es-MX"/>
        </w:rPr>
        <w:t xml:space="preserve"> de esa problemática.</w:t>
      </w:r>
    </w:p>
    <w:p w14:paraId="7DC0B897" w14:textId="2E9FF816" w:rsidR="002052D2" w:rsidRPr="002052D2" w:rsidRDefault="00396189" w:rsidP="0039618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</w:pPr>
      <w:r w:rsidRPr="002C71C3">
        <w:rPr>
          <w:rFonts w:ascii="Calibri" w:eastAsia="Times New Roman" w:hAnsi="Calibri" w:cs="Calibri"/>
          <w:b/>
          <w:bCs/>
          <w:position w:val="0"/>
          <w:sz w:val="23"/>
          <w:szCs w:val="23"/>
          <w:lang w:val="es-DO" w:eastAsia="es-MX"/>
        </w:rPr>
        <w:t>Santo Domingo, Rep. Dom.-</w:t>
      </w:r>
      <w:r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</w:t>
      </w:r>
      <w:r w:rsidR="002052D2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La Asociación de Bancos Múltiples de la República Dominicana (ABA) informó </w:t>
      </w:r>
      <w:r w:rsidR="00797D5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que trabaja en </w:t>
      </w:r>
      <w:r w:rsidR="005E590E"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la</w:t>
      </w:r>
      <w:r w:rsidR="002052D2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creación de la primera Certificación Nacional en Prevención de Lavado de Activos, una iniciativa pionera en el país que busca consolidar la cultura de prevención y fortalecer las capacidades técnicas de todos los sectores vinculados al cumplimiento</w:t>
      </w:r>
      <w:r w:rsidR="005A7D1E"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regulatorio y normativo.</w:t>
      </w:r>
    </w:p>
    <w:p w14:paraId="65767037" w14:textId="3006DFA0" w:rsidR="002052D2" w:rsidRPr="002052D2" w:rsidRDefault="00CF687B" w:rsidP="0039618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</w:pPr>
      <w:r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La ABA explicó que</w:t>
      </w:r>
      <w:r w:rsidR="00924810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esta iniciativa</w:t>
      </w:r>
      <w:r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ha sido c</w:t>
      </w:r>
      <w:r w:rsidR="002052D2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oncebida como un estándar de referencia aplicable a los Sujetos Obligados contemplados en la Ley 155-17, tanto financieros como no financieros</w:t>
      </w:r>
      <w:r w:rsidR="00924810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, y </w:t>
      </w:r>
      <w:r w:rsidR="002052D2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tiene como propósito reducir las asimetrías en materia </w:t>
      </w:r>
      <w:r w:rsidR="00055BE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de conocimientos en torno a la</w:t>
      </w:r>
      <w:r w:rsidR="002052D2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prevención de lavado de activos y financiamiento del terrorismo</w:t>
      </w:r>
      <w:r w:rsidR="00395E0C"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en el país.</w:t>
      </w:r>
    </w:p>
    <w:p w14:paraId="0BBBD576" w14:textId="2CE3F3AC" w:rsidR="002052D2" w:rsidRPr="002052D2" w:rsidRDefault="00CF687B" w:rsidP="0039618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</w:pPr>
      <w:r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Destacó</w:t>
      </w:r>
      <w:r w:rsidR="00395E0C"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que</w:t>
      </w:r>
      <w:r w:rsidR="002052D2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este proyecto “evidencia el compromiso país con una cultura de integridad y transparencia, al tiempo que impulsa la profesionalización de los actores del sistema y refuerza</w:t>
      </w:r>
      <w:r w:rsidR="00B74E01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, de cara a</w:t>
      </w:r>
      <w:r w:rsidR="00B74E01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los organismos internacionales</w:t>
      </w:r>
      <w:r w:rsidR="00B74E01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,</w:t>
      </w:r>
      <w:r w:rsidR="002052D2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la credibilidad </w:t>
      </w:r>
      <w:r w:rsidR="00B74E01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de la</w:t>
      </w:r>
      <w:r w:rsidR="004B192D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lucha contra la problemática</w:t>
      </w:r>
      <w:r w:rsidR="002052D2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”.</w:t>
      </w:r>
    </w:p>
    <w:p w14:paraId="3FF8BD6D" w14:textId="37A19DD8" w:rsidR="002052D2" w:rsidRPr="002C71C3" w:rsidRDefault="00E34403" w:rsidP="0039618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</w:pPr>
      <w:r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En un documento de prensa, </w:t>
      </w:r>
      <w:r w:rsidR="00CF687B"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la asociación bancaria planteó</w:t>
      </w:r>
      <w:r w:rsidR="002052D2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que la certificación permitirá alinear a los distintos sectores bajo un mismo marco conceptual y operativo, fortalecer las competencias técnicas de los profesionales de cumplimiento y elevar los estándares nacionales de prevención</w:t>
      </w:r>
      <w:r w:rsidR="00F2525D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.</w:t>
      </w:r>
    </w:p>
    <w:p w14:paraId="5065E123" w14:textId="3F0383D8" w:rsidR="00E34403" w:rsidRPr="002052D2" w:rsidRDefault="00BE5AA6" w:rsidP="0039618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</w:pPr>
      <w:r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En adición del aval del gremio, como representante de la banca múltiple en el país, la capacitación contará con el respaldo de reconocidas entidades nacionales e internacionales.</w:t>
      </w:r>
    </w:p>
    <w:p w14:paraId="4487C2DB" w14:textId="64E6CB53" w:rsidR="002052D2" w:rsidRPr="002C71C3" w:rsidRDefault="007D0760" w:rsidP="00396189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</w:pPr>
      <w:r w:rsidRPr="002C71C3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>Al hacer el anuncio, la</w:t>
      </w:r>
      <w:r w:rsidR="002052D2" w:rsidRPr="002052D2">
        <w:rPr>
          <w:rFonts w:ascii="Calibri" w:eastAsia="Times New Roman" w:hAnsi="Calibri" w:cs="Calibri"/>
          <w:position w:val="0"/>
          <w:sz w:val="23"/>
          <w:szCs w:val="23"/>
          <w:lang w:val="es-DO" w:eastAsia="es-MX"/>
        </w:rPr>
        <w:t xml:space="preserve"> ABA reafirmó su interés en continuar aportando a la consolidación de un sistema financiero más robusto, ético y confiable, convencida de que este esfuerzo tendrá un impacto reputacional positivo tanto a nivel nacional como internacional.</w:t>
      </w:r>
    </w:p>
    <w:p w14:paraId="71953D0E" w14:textId="53EFB1C4" w:rsidR="007D0760" w:rsidRPr="002C71C3" w:rsidRDefault="007D0760" w:rsidP="007D0760">
      <w:pPr>
        <w:pStyle w:val="Sinespaciado"/>
        <w:rPr>
          <w:rFonts w:ascii="Calibri" w:hAnsi="Calibri" w:cs="Calibri"/>
          <w:b/>
          <w:bCs/>
          <w:sz w:val="23"/>
          <w:szCs w:val="23"/>
          <w:lang w:val="es-DO" w:eastAsia="es-MX"/>
        </w:rPr>
      </w:pPr>
      <w:r w:rsidRPr="002C71C3">
        <w:rPr>
          <w:rFonts w:ascii="Calibri" w:hAnsi="Calibri" w:cs="Calibri"/>
          <w:b/>
          <w:bCs/>
          <w:sz w:val="23"/>
          <w:szCs w:val="23"/>
          <w:lang w:val="es-DO" w:eastAsia="es-MX"/>
        </w:rPr>
        <w:t>Dirección de Comunicación y Marketing</w:t>
      </w:r>
    </w:p>
    <w:p w14:paraId="161FF254" w14:textId="4486E7DB" w:rsidR="007D0760" w:rsidRPr="002C71C3" w:rsidRDefault="008442B8" w:rsidP="007D0760">
      <w:pPr>
        <w:pStyle w:val="Sinespaciado"/>
        <w:rPr>
          <w:rFonts w:ascii="Calibri" w:hAnsi="Calibri" w:cs="Calibri"/>
          <w:sz w:val="23"/>
          <w:szCs w:val="23"/>
          <w:lang w:val="es-DO" w:eastAsia="es-MX"/>
        </w:rPr>
      </w:pPr>
      <w:r>
        <w:rPr>
          <w:rFonts w:ascii="Calibri" w:hAnsi="Calibri" w:cs="Calibri"/>
          <w:sz w:val="23"/>
          <w:szCs w:val="23"/>
          <w:lang w:val="es-DO" w:eastAsia="es-MX"/>
        </w:rPr>
        <w:t>15</w:t>
      </w:r>
      <w:r w:rsidR="00CF687B" w:rsidRPr="002C71C3">
        <w:rPr>
          <w:rFonts w:ascii="Calibri" w:hAnsi="Calibri" w:cs="Calibri"/>
          <w:sz w:val="23"/>
          <w:szCs w:val="23"/>
          <w:lang w:val="es-DO" w:eastAsia="es-MX"/>
        </w:rPr>
        <w:t xml:space="preserve"> de octubre de 2025</w:t>
      </w:r>
    </w:p>
    <w:p w14:paraId="284017CF" w14:textId="77777777" w:rsidR="004A5D49" w:rsidRPr="004A5D49" w:rsidRDefault="004A5D49" w:rsidP="004A5D49">
      <w:pPr>
        <w:ind w:leftChars="0" w:left="0" w:firstLineChars="0" w:firstLine="0"/>
        <w:rPr>
          <w:rFonts w:ascii="Calibri" w:hAnsi="Calibri" w:cs="Calibri"/>
          <w:lang w:val="es-DO"/>
        </w:rPr>
      </w:pPr>
    </w:p>
    <w:sectPr w:rsidR="004A5D49" w:rsidRPr="004A5D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BF74" w14:textId="77777777" w:rsidR="0067090A" w:rsidRDefault="0067090A">
      <w:pPr>
        <w:spacing w:line="240" w:lineRule="auto"/>
        <w:ind w:left="0" w:hanging="2"/>
      </w:pPr>
      <w:r>
        <w:separator/>
      </w:r>
    </w:p>
  </w:endnote>
  <w:endnote w:type="continuationSeparator" w:id="0">
    <w:p w14:paraId="71781424" w14:textId="77777777" w:rsidR="0067090A" w:rsidRDefault="0067090A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54B1FDBC" w14:textId="77777777" w:rsidR="0067090A" w:rsidRDefault="0067090A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481B" w14:textId="77777777" w:rsidR="0067090A" w:rsidRDefault="0067090A">
      <w:pPr>
        <w:spacing w:line="240" w:lineRule="auto"/>
        <w:ind w:left="0" w:hanging="2"/>
      </w:pPr>
      <w:r>
        <w:separator/>
      </w:r>
    </w:p>
  </w:footnote>
  <w:footnote w:type="continuationSeparator" w:id="0">
    <w:p w14:paraId="33C0DB04" w14:textId="77777777" w:rsidR="0067090A" w:rsidRDefault="0067090A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564A72E0" w14:textId="77777777" w:rsidR="0067090A" w:rsidRDefault="0067090A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59944CF6" w:rsidR="002B037C" w:rsidRPr="003C2C89" w:rsidRDefault="009B3B9A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4FDA8DDE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22979">
    <w:abstractNumId w:val="1"/>
  </w:num>
  <w:num w:numId="2" w16cid:durableId="45194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100AB"/>
    <w:rsid w:val="00010E02"/>
    <w:rsid w:val="00011115"/>
    <w:rsid w:val="0001140F"/>
    <w:rsid w:val="0001173E"/>
    <w:rsid w:val="000119FB"/>
    <w:rsid w:val="000121C8"/>
    <w:rsid w:val="00012750"/>
    <w:rsid w:val="00012889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943"/>
    <w:rsid w:val="00020148"/>
    <w:rsid w:val="00020D3C"/>
    <w:rsid w:val="000215B2"/>
    <w:rsid w:val="00021E7F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48F"/>
    <w:rsid w:val="0003044D"/>
    <w:rsid w:val="00030C8E"/>
    <w:rsid w:val="00030DA8"/>
    <w:rsid w:val="00032BB1"/>
    <w:rsid w:val="0003310D"/>
    <w:rsid w:val="000331A0"/>
    <w:rsid w:val="00033762"/>
    <w:rsid w:val="00033C3A"/>
    <w:rsid w:val="00034458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5B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7D1"/>
    <w:rsid w:val="000638E1"/>
    <w:rsid w:val="00063D09"/>
    <w:rsid w:val="000641F9"/>
    <w:rsid w:val="00064591"/>
    <w:rsid w:val="000646E4"/>
    <w:rsid w:val="00064B6A"/>
    <w:rsid w:val="00065279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AA6"/>
    <w:rsid w:val="00077A10"/>
    <w:rsid w:val="00077F31"/>
    <w:rsid w:val="0008010C"/>
    <w:rsid w:val="000801AF"/>
    <w:rsid w:val="000805B4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EB8"/>
    <w:rsid w:val="000B72C6"/>
    <w:rsid w:val="000B73AD"/>
    <w:rsid w:val="000B7562"/>
    <w:rsid w:val="000B76DA"/>
    <w:rsid w:val="000B7F04"/>
    <w:rsid w:val="000C066F"/>
    <w:rsid w:val="000C0BDE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404B"/>
    <w:rsid w:val="000E408A"/>
    <w:rsid w:val="000E47AB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A4F"/>
    <w:rsid w:val="0012230A"/>
    <w:rsid w:val="00122411"/>
    <w:rsid w:val="00122568"/>
    <w:rsid w:val="00122D1A"/>
    <w:rsid w:val="001234EC"/>
    <w:rsid w:val="00123ADA"/>
    <w:rsid w:val="00123AE9"/>
    <w:rsid w:val="001248EF"/>
    <w:rsid w:val="00125011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7077"/>
    <w:rsid w:val="001370AB"/>
    <w:rsid w:val="00140181"/>
    <w:rsid w:val="001401C6"/>
    <w:rsid w:val="00140980"/>
    <w:rsid w:val="00140BEE"/>
    <w:rsid w:val="00140E43"/>
    <w:rsid w:val="0014169A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163A"/>
    <w:rsid w:val="00153C66"/>
    <w:rsid w:val="0015434B"/>
    <w:rsid w:val="00155186"/>
    <w:rsid w:val="00155451"/>
    <w:rsid w:val="00155BFC"/>
    <w:rsid w:val="00156841"/>
    <w:rsid w:val="0015754E"/>
    <w:rsid w:val="00157823"/>
    <w:rsid w:val="001601E1"/>
    <w:rsid w:val="0016058B"/>
    <w:rsid w:val="001607D5"/>
    <w:rsid w:val="001613D3"/>
    <w:rsid w:val="0016250C"/>
    <w:rsid w:val="001635C5"/>
    <w:rsid w:val="0016376E"/>
    <w:rsid w:val="001641C3"/>
    <w:rsid w:val="001648B6"/>
    <w:rsid w:val="00164A2D"/>
    <w:rsid w:val="00165002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3626"/>
    <w:rsid w:val="00193A65"/>
    <w:rsid w:val="00193B5A"/>
    <w:rsid w:val="001942B6"/>
    <w:rsid w:val="001943D1"/>
    <w:rsid w:val="001956DD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60A"/>
    <w:rsid w:val="001A08DC"/>
    <w:rsid w:val="001A0A5D"/>
    <w:rsid w:val="001A0A67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7462"/>
    <w:rsid w:val="001E77CB"/>
    <w:rsid w:val="001E78B4"/>
    <w:rsid w:val="001E791B"/>
    <w:rsid w:val="001F0DB5"/>
    <w:rsid w:val="001F11EF"/>
    <w:rsid w:val="001F1620"/>
    <w:rsid w:val="001F17EC"/>
    <w:rsid w:val="001F1993"/>
    <w:rsid w:val="001F224D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51F9"/>
    <w:rsid w:val="00216354"/>
    <w:rsid w:val="0021654A"/>
    <w:rsid w:val="00217CA8"/>
    <w:rsid w:val="00217E8B"/>
    <w:rsid w:val="00220F2F"/>
    <w:rsid w:val="002214E5"/>
    <w:rsid w:val="0022188F"/>
    <w:rsid w:val="00221BFB"/>
    <w:rsid w:val="00221EBB"/>
    <w:rsid w:val="00222594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47FE"/>
    <w:rsid w:val="0025480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F7D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D60"/>
    <w:rsid w:val="002C5C44"/>
    <w:rsid w:val="002C5FE5"/>
    <w:rsid w:val="002C6499"/>
    <w:rsid w:val="002C696D"/>
    <w:rsid w:val="002C71C3"/>
    <w:rsid w:val="002C72B3"/>
    <w:rsid w:val="002C79D7"/>
    <w:rsid w:val="002C7E4E"/>
    <w:rsid w:val="002D07F0"/>
    <w:rsid w:val="002D09AA"/>
    <w:rsid w:val="002D0B30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1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5078"/>
    <w:rsid w:val="003052D0"/>
    <w:rsid w:val="00305666"/>
    <w:rsid w:val="00305B8C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86"/>
    <w:rsid w:val="0032260E"/>
    <w:rsid w:val="00322888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78C1"/>
    <w:rsid w:val="00347A03"/>
    <w:rsid w:val="003501AF"/>
    <w:rsid w:val="0035160E"/>
    <w:rsid w:val="003516EA"/>
    <w:rsid w:val="003523C8"/>
    <w:rsid w:val="0035278F"/>
    <w:rsid w:val="00352BFE"/>
    <w:rsid w:val="003541CC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74"/>
    <w:rsid w:val="00375C7B"/>
    <w:rsid w:val="00375E98"/>
    <w:rsid w:val="0037628C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B006C"/>
    <w:rsid w:val="003B06F7"/>
    <w:rsid w:val="003B0979"/>
    <w:rsid w:val="003B0B96"/>
    <w:rsid w:val="003B0D8F"/>
    <w:rsid w:val="003B14FD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547"/>
    <w:rsid w:val="003F3629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1000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614"/>
    <w:rsid w:val="004748A6"/>
    <w:rsid w:val="00474F25"/>
    <w:rsid w:val="00475AA4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4EBB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2D"/>
    <w:rsid w:val="004B1973"/>
    <w:rsid w:val="004B2173"/>
    <w:rsid w:val="004B23C5"/>
    <w:rsid w:val="004B2ADE"/>
    <w:rsid w:val="004B301E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7CD2"/>
    <w:rsid w:val="004B7FE1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A13"/>
    <w:rsid w:val="004D62C2"/>
    <w:rsid w:val="004D65DB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7036"/>
    <w:rsid w:val="00527617"/>
    <w:rsid w:val="00527861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958"/>
    <w:rsid w:val="00533B1C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BF9"/>
    <w:rsid w:val="00544FEE"/>
    <w:rsid w:val="0054504D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5BB6"/>
    <w:rsid w:val="005C629A"/>
    <w:rsid w:val="005C637B"/>
    <w:rsid w:val="005C663A"/>
    <w:rsid w:val="005C6B47"/>
    <w:rsid w:val="005C7A81"/>
    <w:rsid w:val="005D0C28"/>
    <w:rsid w:val="005D199F"/>
    <w:rsid w:val="005D1DC0"/>
    <w:rsid w:val="005D2314"/>
    <w:rsid w:val="005D380F"/>
    <w:rsid w:val="005D3B09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F18"/>
    <w:rsid w:val="006044F6"/>
    <w:rsid w:val="00604E01"/>
    <w:rsid w:val="006056F3"/>
    <w:rsid w:val="00605DF6"/>
    <w:rsid w:val="00606E9B"/>
    <w:rsid w:val="00606F22"/>
    <w:rsid w:val="006073C7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7D"/>
    <w:rsid w:val="006154E0"/>
    <w:rsid w:val="00615B4D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6DA"/>
    <w:rsid w:val="006332C9"/>
    <w:rsid w:val="00633719"/>
    <w:rsid w:val="00633DEB"/>
    <w:rsid w:val="00634377"/>
    <w:rsid w:val="00634EDD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90A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E6"/>
    <w:rsid w:val="00680069"/>
    <w:rsid w:val="0068006A"/>
    <w:rsid w:val="006801B9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7B7"/>
    <w:rsid w:val="00690451"/>
    <w:rsid w:val="006915CB"/>
    <w:rsid w:val="00691A30"/>
    <w:rsid w:val="00692FE7"/>
    <w:rsid w:val="00693EAB"/>
    <w:rsid w:val="00695A87"/>
    <w:rsid w:val="00695B90"/>
    <w:rsid w:val="00695C50"/>
    <w:rsid w:val="00695C70"/>
    <w:rsid w:val="006966F1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2C5E"/>
    <w:rsid w:val="006B3010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51AA"/>
    <w:rsid w:val="006D5A65"/>
    <w:rsid w:val="006D5E9E"/>
    <w:rsid w:val="006D7001"/>
    <w:rsid w:val="006D793F"/>
    <w:rsid w:val="006D79DD"/>
    <w:rsid w:val="006D7B63"/>
    <w:rsid w:val="006D7BE6"/>
    <w:rsid w:val="006D7C88"/>
    <w:rsid w:val="006D7FB8"/>
    <w:rsid w:val="006E0043"/>
    <w:rsid w:val="006E0889"/>
    <w:rsid w:val="006E0A46"/>
    <w:rsid w:val="006E0FD3"/>
    <w:rsid w:val="006E2458"/>
    <w:rsid w:val="006E2E4B"/>
    <w:rsid w:val="006E4288"/>
    <w:rsid w:val="006E4619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40B8"/>
    <w:rsid w:val="00724253"/>
    <w:rsid w:val="00724467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C64"/>
    <w:rsid w:val="0077022C"/>
    <w:rsid w:val="00770C9B"/>
    <w:rsid w:val="00770CB2"/>
    <w:rsid w:val="00772375"/>
    <w:rsid w:val="007726EF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97D53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B070E"/>
    <w:rsid w:val="007B0BD3"/>
    <w:rsid w:val="007B0F7B"/>
    <w:rsid w:val="007B18AD"/>
    <w:rsid w:val="007B2BD9"/>
    <w:rsid w:val="007B2F93"/>
    <w:rsid w:val="007B3564"/>
    <w:rsid w:val="007B36D2"/>
    <w:rsid w:val="007B3ABA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460"/>
    <w:rsid w:val="007C65FA"/>
    <w:rsid w:val="007C664C"/>
    <w:rsid w:val="007C6973"/>
    <w:rsid w:val="007C6AEC"/>
    <w:rsid w:val="007C6D87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C6"/>
    <w:rsid w:val="007D607F"/>
    <w:rsid w:val="007D6320"/>
    <w:rsid w:val="007D6475"/>
    <w:rsid w:val="007D6BCC"/>
    <w:rsid w:val="007D6C10"/>
    <w:rsid w:val="007D75C4"/>
    <w:rsid w:val="007D7639"/>
    <w:rsid w:val="007D7AF3"/>
    <w:rsid w:val="007E0076"/>
    <w:rsid w:val="007E0305"/>
    <w:rsid w:val="007E0ECB"/>
    <w:rsid w:val="007E1243"/>
    <w:rsid w:val="007E175E"/>
    <w:rsid w:val="007E283A"/>
    <w:rsid w:val="007E2EC2"/>
    <w:rsid w:val="007E35A6"/>
    <w:rsid w:val="007E41DF"/>
    <w:rsid w:val="007E51D4"/>
    <w:rsid w:val="007E57D5"/>
    <w:rsid w:val="007E58DD"/>
    <w:rsid w:val="007E5D9E"/>
    <w:rsid w:val="007E62B1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505"/>
    <w:rsid w:val="00804B56"/>
    <w:rsid w:val="008058F8"/>
    <w:rsid w:val="0080591D"/>
    <w:rsid w:val="00805B7C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2B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176"/>
    <w:rsid w:val="008B537E"/>
    <w:rsid w:val="008B5ECC"/>
    <w:rsid w:val="008B6B8C"/>
    <w:rsid w:val="008B6F10"/>
    <w:rsid w:val="008B7941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10646"/>
    <w:rsid w:val="00910856"/>
    <w:rsid w:val="0091155C"/>
    <w:rsid w:val="009119FC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66B"/>
    <w:rsid w:val="00922A27"/>
    <w:rsid w:val="009234CC"/>
    <w:rsid w:val="00923511"/>
    <w:rsid w:val="009237E3"/>
    <w:rsid w:val="00923BF4"/>
    <w:rsid w:val="00923F57"/>
    <w:rsid w:val="00924663"/>
    <w:rsid w:val="00924780"/>
    <w:rsid w:val="0092481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61040"/>
    <w:rsid w:val="009610AE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435"/>
    <w:rsid w:val="00983C67"/>
    <w:rsid w:val="00984056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F1"/>
    <w:rsid w:val="00AA0BF5"/>
    <w:rsid w:val="00AA1AC5"/>
    <w:rsid w:val="00AA213B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7309"/>
    <w:rsid w:val="00AD068F"/>
    <w:rsid w:val="00AD07DD"/>
    <w:rsid w:val="00AD0A6B"/>
    <w:rsid w:val="00AD1559"/>
    <w:rsid w:val="00AD17D5"/>
    <w:rsid w:val="00AD1B0C"/>
    <w:rsid w:val="00AD1FF3"/>
    <w:rsid w:val="00AD20DE"/>
    <w:rsid w:val="00AD22B5"/>
    <w:rsid w:val="00AD23E7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EA5"/>
    <w:rsid w:val="00B01EBD"/>
    <w:rsid w:val="00B01FA1"/>
    <w:rsid w:val="00B03512"/>
    <w:rsid w:val="00B0370B"/>
    <w:rsid w:val="00B039D6"/>
    <w:rsid w:val="00B03D08"/>
    <w:rsid w:val="00B03E3C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8C"/>
    <w:rsid w:val="00B110B8"/>
    <w:rsid w:val="00B110F9"/>
    <w:rsid w:val="00B1134C"/>
    <w:rsid w:val="00B11DAB"/>
    <w:rsid w:val="00B1219A"/>
    <w:rsid w:val="00B12FCB"/>
    <w:rsid w:val="00B1391E"/>
    <w:rsid w:val="00B13CFF"/>
    <w:rsid w:val="00B14847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71B7"/>
    <w:rsid w:val="00B37CA6"/>
    <w:rsid w:val="00B40971"/>
    <w:rsid w:val="00B40A26"/>
    <w:rsid w:val="00B40D5D"/>
    <w:rsid w:val="00B40D67"/>
    <w:rsid w:val="00B41035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A62"/>
    <w:rsid w:val="00B74E01"/>
    <w:rsid w:val="00B75146"/>
    <w:rsid w:val="00B7518D"/>
    <w:rsid w:val="00B753A3"/>
    <w:rsid w:val="00B75B15"/>
    <w:rsid w:val="00B768D2"/>
    <w:rsid w:val="00B7693C"/>
    <w:rsid w:val="00B7698D"/>
    <w:rsid w:val="00B7726A"/>
    <w:rsid w:val="00B77337"/>
    <w:rsid w:val="00B77962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5D1A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23EA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33DE"/>
    <w:rsid w:val="00C14441"/>
    <w:rsid w:val="00C146B8"/>
    <w:rsid w:val="00C14A10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424F"/>
    <w:rsid w:val="00C2488A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6059"/>
    <w:rsid w:val="00C56880"/>
    <w:rsid w:val="00C56954"/>
    <w:rsid w:val="00C5700C"/>
    <w:rsid w:val="00C570F8"/>
    <w:rsid w:val="00C57202"/>
    <w:rsid w:val="00C572F2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666"/>
    <w:rsid w:val="00CC2AEC"/>
    <w:rsid w:val="00CC3141"/>
    <w:rsid w:val="00CC3E95"/>
    <w:rsid w:val="00CC4224"/>
    <w:rsid w:val="00CC4B81"/>
    <w:rsid w:val="00CC4C24"/>
    <w:rsid w:val="00CC53A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203"/>
    <w:rsid w:val="00CF37E4"/>
    <w:rsid w:val="00CF3BFD"/>
    <w:rsid w:val="00CF3EDC"/>
    <w:rsid w:val="00CF4147"/>
    <w:rsid w:val="00CF4E5F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ED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FBB"/>
    <w:rsid w:val="00D87307"/>
    <w:rsid w:val="00D874EB"/>
    <w:rsid w:val="00D87DF5"/>
    <w:rsid w:val="00D909C5"/>
    <w:rsid w:val="00D90B4C"/>
    <w:rsid w:val="00D90FED"/>
    <w:rsid w:val="00D910C3"/>
    <w:rsid w:val="00D914E0"/>
    <w:rsid w:val="00D916BE"/>
    <w:rsid w:val="00D91BB6"/>
    <w:rsid w:val="00D928DC"/>
    <w:rsid w:val="00D9297D"/>
    <w:rsid w:val="00D933F9"/>
    <w:rsid w:val="00D937D5"/>
    <w:rsid w:val="00D93B9E"/>
    <w:rsid w:val="00D94134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9A1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73A7"/>
    <w:rsid w:val="00E10C92"/>
    <w:rsid w:val="00E127DB"/>
    <w:rsid w:val="00E12805"/>
    <w:rsid w:val="00E12C72"/>
    <w:rsid w:val="00E12ED6"/>
    <w:rsid w:val="00E13D3B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403"/>
    <w:rsid w:val="00E344EC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EA2"/>
    <w:rsid w:val="00E61447"/>
    <w:rsid w:val="00E61903"/>
    <w:rsid w:val="00E62055"/>
    <w:rsid w:val="00E620F1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79"/>
    <w:rsid w:val="00E93FC2"/>
    <w:rsid w:val="00E94543"/>
    <w:rsid w:val="00E94DFF"/>
    <w:rsid w:val="00E951EE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272"/>
    <w:rsid w:val="00EA6597"/>
    <w:rsid w:val="00EA735A"/>
    <w:rsid w:val="00EA772F"/>
    <w:rsid w:val="00EA796D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4822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E66"/>
    <w:rsid w:val="00EE3195"/>
    <w:rsid w:val="00EE34D0"/>
    <w:rsid w:val="00EE42F2"/>
    <w:rsid w:val="00EE4AA1"/>
    <w:rsid w:val="00EE5830"/>
    <w:rsid w:val="00EE6061"/>
    <w:rsid w:val="00EE637C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7236"/>
    <w:rsid w:val="00EF77D7"/>
    <w:rsid w:val="00EF7A04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A1C"/>
    <w:rsid w:val="00F13CCF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25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EF"/>
    <w:rsid w:val="00F50E24"/>
    <w:rsid w:val="00F51021"/>
    <w:rsid w:val="00F516C7"/>
    <w:rsid w:val="00F519F3"/>
    <w:rsid w:val="00F52458"/>
    <w:rsid w:val="00F5310F"/>
    <w:rsid w:val="00F54B98"/>
    <w:rsid w:val="00F556B2"/>
    <w:rsid w:val="00F556CF"/>
    <w:rsid w:val="00F558CD"/>
    <w:rsid w:val="00F55BD8"/>
    <w:rsid w:val="00F56285"/>
    <w:rsid w:val="00F56795"/>
    <w:rsid w:val="00F56AFC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4B3"/>
    <w:rsid w:val="00F64578"/>
    <w:rsid w:val="00F64675"/>
    <w:rsid w:val="00F64BCB"/>
    <w:rsid w:val="00F652D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34"/>
    <w:rsid w:val="00F72104"/>
    <w:rsid w:val="00F72DA2"/>
    <w:rsid w:val="00F72DD8"/>
    <w:rsid w:val="00F72FE2"/>
    <w:rsid w:val="00F73273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612"/>
    <w:rsid w:val="00F8583C"/>
    <w:rsid w:val="00F85B94"/>
    <w:rsid w:val="00F85C32"/>
    <w:rsid w:val="00F86712"/>
    <w:rsid w:val="00F86A13"/>
    <w:rsid w:val="00F87461"/>
    <w:rsid w:val="00F90066"/>
    <w:rsid w:val="00F908DD"/>
    <w:rsid w:val="00F90C5D"/>
    <w:rsid w:val="00F90DA4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Props1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Susana Flete</cp:lastModifiedBy>
  <cp:revision>3</cp:revision>
  <cp:lastPrinted>2025-08-12T18:27:00Z</cp:lastPrinted>
  <dcterms:created xsi:type="dcterms:W3CDTF">2025-10-15T13:54:00Z</dcterms:created>
  <dcterms:modified xsi:type="dcterms:W3CDTF">2025-10-15T14:36:00Z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