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E0F7" w14:textId="4974444F" w:rsidR="00F42DAD" w:rsidRDefault="00F42DAD" w:rsidP="00F42DAD">
      <w:pPr>
        <w:pStyle w:val="Sinespaciado"/>
        <w:jc w:val="both"/>
        <w:rPr>
          <w:rFonts w:ascii="Calibri" w:hAnsi="Calibri" w:cs="Calibri"/>
          <w:sz w:val="36"/>
          <w:szCs w:val="36"/>
          <w:lang w:val="es-ES"/>
        </w:rPr>
      </w:pPr>
      <w:r w:rsidRPr="000A7D10">
        <w:rPr>
          <w:rFonts w:ascii="Calibri" w:hAnsi="Calibri" w:cs="Calibri"/>
          <w:sz w:val="36"/>
          <w:szCs w:val="36"/>
          <w:lang w:val="es-ES"/>
        </w:rPr>
        <w:t xml:space="preserve">Presidenta de la ABA </w:t>
      </w:r>
      <w:r w:rsidR="007B57E5">
        <w:rPr>
          <w:rFonts w:ascii="Calibri" w:hAnsi="Calibri" w:cs="Calibri"/>
          <w:sz w:val="36"/>
          <w:szCs w:val="36"/>
          <w:lang w:val="es-ES"/>
        </w:rPr>
        <w:t>pondera rol de la</w:t>
      </w:r>
      <w:r w:rsidR="00F64578" w:rsidRPr="000A7D10">
        <w:rPr>
          <w:rFonts w:ascii="Calibri" w:hAnsi="Calibri" w:cs="Calibri"/>
          <w:sz w:val="36"/>
          <w:szCs w:val="36"/>
          <w:lang w:val="es-ES"/>
        </w:rPr>
        <w:t xml:space="preserve"> digitalización</w:t>
      </w:r>
      <w:r w:rsidR="002E7056">
        <w:rPr>
          <w:rFonts w:ascii="Calibri" w:hAnsi="Calibri" w:cs="Calibri"/>
          <w:sz w:val="36"/>
          <w:szCs w:val="36"/>
          <w:lang w:val="es-ES"/>
        </w:rPr>
        <w:t xml:space="preserve"> bancaria</w:t>
      </w:r>
      <w:r w:rsidR="00F64578" w:rsidRPr="000A7D10">
        <w:rPr>
          <w:rFonts w:ascii="Calibri" w:hAnsi="Calibri" w:cs="Calibri"/>
          <w:sz w:val="36"/>
          <w:szCs w:val="36"/>
          <w:lang w:val="es-ES"/>
        </w:rPr>
        <w:t xml:space="preserve"> </w:t>
      </w:r>
      <w:r w:rsidR="007B57E5">
        <w:rPr>
          <w:rFonts w:ascii="Calibri" w:hAnsi="Calibri" w:cs="Calibri"/>
          <w:sz w:val="36"/>
          <w:szCs w:val="36"/>
          <w:lang w:val="es-ES"/>
        </w:rPr>
        <w:t>en</w:t>
      </w:r>
      <w:r w:rsidR="00F64578" w:rsidRPr="000A7D10">
        <w:rPr>
          <w:rFonts w:ascii="Calibri" w:hAnsi="Calibri" w:cs="Calibri"/>
          <w:sz w:val="36"/>
          <w:szCs w:val="36"/>
          <w:lang w:val="es-ES"/>
        </w:rPr>
        <w:t xml:space="preserve"> la inclusión</w:t>
      </w:r>
      <w:r w:rsidR="000A7D10" w:rsidRPr="000A7D10">
        <w:rPr>
          <w:rFonts w:ascii="Calibri" w:hAnsi="Calibri" w:cs="Calibri"/>
          <w:sz w:val="36"/>
          <w:szCs w:val="36"/>
          <w:lang w:val="es-ES"/>
        </w:rPr>
        <w:t xml:space="preserve"> financiera</w:t>
      </w:r>
    </w:p>
    <w:p w14:paraId="5495A0D5" w14:textId="3616BAC0" w:rsidR="00497CEC" w:rsidRPr="00497CEC" w:rsidRDefault="00497CEC" w:rsidP="00F42DAD">
      <w:pPr>
        <w:pStyle w:val="Sinespaciado"/>
        <w:jc w:val="both"/>
        <w:rPr>
          <w:rFonts w:ascii="Calibri" w:hAnsi="Calibri" w:cs="Calibri"/>
          <w:i/>
          <w:iCs/>
          <w:sz w:val="24"/>
          <w:szCs w:val="24"/>
          <w:lang w:val="es-ES"/>
        </w:rPr>
      </w:pPr>
      <w:r w:rsidRPr="00497CEC">
        <w:rPr>
          <w:rFonts w:ascii="Calibri" w:hAnsi="Calibri" w:cs="Calibri"/>
          <w:i/>
          <w:iCs/>
          <w:sz w:val="24"/>
          <w:szCs w:val="24"/>
          <w:lang w:val="es-ES"/>
        </w:rPr>
        <w:t>Rosanna Ruiz expuso</w:t>
      </w:r>
      <w:r w:rsidR="007D5BC6">
        <w:rPr>
          <w:rFonts w:ascii="Calibri" w:hAnsi="Calibri" w:cs="Calibri"/>
          <w:i/>
          <w:iCs/>
          <w:sz w:val="24"/>
          <w:szCs w:val="24"/>
          <w:lang w:val="es-ES"/>
        </w:rPr>
        <w:t xml:space="preserve"> </w:t>
      </w:r>
      <w:r w:rsidRPr="00497CEC">
        <w:rPr>
          <w:rFonts w:ascii="Calibri" w:hAnsi="Calibri" w:cs="Calibri"/>
          <w:i/>
          <w:iCs/>
          <w:sz w:val="24"/>
          <w:szCs w:val="24"/>
          <w:lang w:val="es-ES"/>
        </w:rPr>
        <w:t xml:space="preserve">durante </w:t>
      </w:r>
      <w:r w:rsidR="00CE324A">
        <w:rPr>
          <w:rFonts w:ascii="Calibri" w:hAnsi="Calibri" w:cs="Calibri"/>
          <w:i/>
          <w:iCs/>
          <w:sz w:val="24"/>
          <w:szCs w:val="24"/>
          <w:lang w:val="es-ES"/>
        </w:rPr>
        <w:t>diálogo regional</w:t>
      </w:r>
      <w:r w:rsidRPr="00497CEC">
        <w:rPr>
          <w:rFonts w:ascii="Calibri" w:hAnsi="Calibri" w:cs="Calibri"/>
          <w:i/>
          <w:iCs/>
          <w:sz w:val="24"/>
          <w:szCs w:val="24"/>
          <w:lang w:val="es-ES"/>
        </w:rPr>
        <w:t xml:space="preserve"> </w:t>
      </w:r>
      <w:proofErr w:type="spellStart"/>
      <w:r w:rsidRPr="00497CEC">
        <w:rPr>
          <w:rFonts w:ascii="Calibri" w:hAnsi="Calibri" w:cs="Calibri"/>
          <w:i/>
          <w:iCs/>
          <w:sz w:val="24"/>
          <w:szCs w:val="24"/>
          <w:lang w:val="es-ES"/>
        </w:rPr>
        <w:t>BankLaC</w:t>
      </w:r>
      <w:proofErr w:type="spellEnd"/>
      <w:r w:rsidRPr="00497CEC">
        <w:rPr>
          <w:rFonts w:ascii="Calibri" w:hAnsi="Calibri" w:cs="Calibri"/>
          <w:i/>
          <w:iCs/>
          <w:sz w:val="24"/>
          <w:szCs w:val="24"/>
          <w:lang w:val="es-ES"/>
        </w:rPr>
        <w:t xml:space="preserve"> – </w:t>
      </w:r>
      <w:proofErr w:type="spellStart"/>
      <w:r w:rsidRPr="00497CEC">
        <w:rPr>
          <w:rFonts w:ascii="Calibri" w:hAnsi="Calibri" w:cs="Calibri"/>
          <w:i/>
          <w:iCs/>
          <w:sz w:val="24"/>
          <w:szCs w:val="24"/>
          <w:lang w:val="es-ES"/>
        </w:rPr>
        <w:t>CapiLAC</w:t>
      </w:r>
      <w:proofErr w:type="spellEnd"/>
      <w:r w:rsidRPr="00497CEC">
        <w:rPr>
          <w:rFonts w:ascii="Calibri" w:hAnsi="Calibri" w:cs="Calibri"/>
          <w:i/>
          <w:iCs/>
          <w:sz w:val="24"/>
          <w:szCs w:val="24"/>
          <w:lang w:val="es-ES"/>
        </w:rPr>
        <w:t xml:space="preserve"> realizado por el BID </w:t>
      </w:r>
      <w:r w:rsidR="00CE324A">
        <w:rPr>
          <w:rFonts w:ascii="Calibri" w:hAnsi="Calibri" w:cs="Calibri"/>
          <w:i/>
          <w:iCs/>
          <w:sz w:val="24"/>
          <w:szCs w:val="24"/>
          <w:lang w:val="es-ES"/>
        </w:rPr>
        <w:t xml:space="preserve">y otras entidades </w:t>
      </w:r>
      <w:r w:rsidRPr="00497CEC">
        <w:rPr>
          <w:rFonts w:ascii="Calibri" w:hAnsi="Calibri" w:cs="Calibri"/>
          <w:i/>
          <w:iCs/>
          <w:sz w:val="24"/>
          <w:szCs w:val="24"/>
          <w:lang w:val="es-ES"/>
        </w:rPr>
        <w:t>en la capital dominicana.</w:t>
      </w:r>
    </w:p>
    <w:p w14:paraId="4FF2620F" w14:textId="77777777" w:rsidR="00F42DAD" w:rsidRPr="00F42DAD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23E54CBF" w14:textId="05346C74" w:rsidR="000F6768" w:rsidRPr="00F42DAD" w:rsidRDefault="00F42DAD" w:rsidP="000F6768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0F6768">
        <w:rPr>
          <w:rFonts w:ascii="Calibri" w:hAnsi="Calibri" w:cs="Calibri"/>
          <w:b/>
          <w:bCs/>
          <w:sz w:val="24"/>
          <w:szCs w:val="24"/>
          <w:lang w:val="es-ES"/>
        </w:rPr>
        <w:t>Santo Domingo, R. D. -</w:t>
      </w:r>
      <w:r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F42DAD">
        <w:rPr>
          <w:rFonts w:ascii="Calibri" w:hAnsi="Calibri" w:cs="Calibri"/>
          <w:sz w:val="24"/>
          <w:szCs w:val="24"/>
          <w:lang w:val="es-ES"/>
        </w:rPr>
        <w:t xml:space="preserve">La presidenta de la Asociación de Bancos Múltiples de la República Dominicana (ABA), Rosanna Ruiz, </w:t>
      </w:r>
      <w:r w:rsidR="00B61508">
        <w:rPr>
          <w:rFonts w:ascii="Calibri" w:hAnsi="Calibri" w:cs="Calibri"/>
          <w:sz w:val="24"/>
          <w:szCs w:val="24"/>
          <w:lang w:val="es-ES"/>
        </w:rPr>
        <w:t>consideró que la</w:t>
      </w:r>
      <w:r w:rsidR="00B61508" w:rsidRPr="00B61508">
        <w:rPr>
          <w:rFonts w:ascii="Calibri" w:hAnsi="Calibri" w:cs="Calibri"/>
          <w:sz w:val="24"/>
          <w:szCs w:val="24"/>
          <w:lang w:val="es-ES"/>
        </w:rPr>
        <w:t xml:space="preserve"> digitalización </w:t>
      </w:r>
      <w:r w:rsidR="002E7056">
        <w:rPr>
          <w:rFonts w:ascii="Calibri" w:hAnsi="Calibri" w:cs="Calibri"/>
          <w:sz w:val="24"/>
          <w:szCs w:val="24"/>
          <w:lang w:val="es-ES"/>
        </w:rPr>
        <w:t xml:space="preserve">bancaria </w:t>
      </w:r>
      <w:r w:rsidR="00B61508" w:rsidRPr="00B61508">
        <w:rPr>
          <w:rFonts w:ascii="Calibri" w:hAnsi="Calibri" w:cs="Calibri"/>
          <w:sz w:val="24"/>
          <w:szCs w:val="24"/>
          <w:lang w:val="es-ES"/>
        </w:rPr>
        <w:t xml:space="preserve">y la educación financiera son las llaves </w:t>
      </w:r>
      <w:r w:rsidR="00B61508">
        <w:rPr>
          <w:rFonts w:ascii="Calibri" w:hAnsi="Calibri" w:cs="Calibri"/>
          <w:sz w:val="24"/>
          <w:szCs w:val="24"/>
          <w:lang w:val="es-ES"/>
        </w:rPr>
        <w:t>para lograr la</w:t>
      </w:r>
      <w:r w:rsidR="00B61508" w:rsidRPr="00B61508">
        <w:rPr>
          <w:rFonts w:ascii="Calibri" w:hAnsi="Calibri" w:cs="Calibri"/>
          <w:sz w:val="24"/>
          <w:szCs w:val="24"/>
          <w:lang w:val="es-ES"/>
        </w:rPr>
        <w:t xml:space="preserve"> inclusión en América Latina</w:t>
      </w:r>
      <w:r w:rsidR="00B61508">
        <w:rPr>
          <w:rFonts w:ascii="Calibri" w:hAnsi="Calibri" w:cs="Calibri"/>
          <w:sz w:val="24"/>
          <w:szCs w:val="24"/>
          <w:lang w:val="es-ES"/>
        </w:rPr>
        <w:t xml:space="preserve">, al </w:t>
      </w:r>
      <w:r w:rsidR="00DD7895">
        <w:rPr>
          <w:rFonts w:ascii="Calibri" w:hAnsi="Calibri" w:cs="Calibri"/>
          <w:sz w:val="24"/>
          <w:szCs w:val="24"/>
          <w:lang w:val="es-ES"/>
        </w:rPr>
        <w:t>exponer sobre</w:t>
      </w:r>
      <w:r w:rsidR="000F6768">
        <w:rPr>
          <w:rFonts w:ascii="Calibri" w:hAnsi="Calibri" w:cs="Calibri"/>
          <w:sz w:val="24"/>
          <w:szCs w:val="24"/>
          <w:lang w:val="es-ES"/>
        </w:rPr>
        <w:t xml:space="preserve"> los</w:t>
      </w:r>
      <w:r w:rsidR="000F6768" w:rsidRPr="00F42DAD">
        <w:rPr>
          <w:rFonts w:ascii="Calibri" w:hAnsi="Calibri" w:cs="Calibri"/>
          <w:sz w:val="24"/>
          <w:szCs w:val="24"/>
          <w:lang w:val="es-ES"/>
        </w:rPr>
        <w:t xml:space="preserve"> avances y desafíos de la transformación digital y los ecosistemas de pagos </w:t>
      </w:r>
      <w:r w:rsidR="00B61508">
        <w:rPr>
          <w:rFonts w:ascii="Calibri" w:hAnsi="Calibri" w:cs="Calibri"/>
          <w:sz w:val="24"/>
          <w:szCs w:val="24"/>
          <w:lang w:val="es-ES"/>
        </w:rPr>
        <w:t>a nivel regional.</w:t>
      </w:r>
    </w:p>
    <w:p w14:paraId="78B29E35" w14:textId="77777777" w:rsidR="000F6768" w:rsidRDefault="000F6768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20A8BCBB" w14:textId="17761F38" w:rsidR="00F42DAD" w:rsidRPr="00F42DAD" w:rsidRDefault="00B24221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Ruiz participó en </w:t>
      </w:r>
      <w:r w:rsidRPr="00F42DAD">
        <w:rPr>
          <w:rFonts w:ascii="Calibri" w:hAnsi="Calibri" w:cs="Calibri"/>
          <w:sz w:val="24"/>
          <w:szCs w:val="24"/>
          <w:lang w:val="es-ES"/>
        </w:rPr>
        <w:t>el</w:t>
      </w:r>
      <w:r w:rsidR="00D035BA">
        <w:rPr>
          <w:rFonts w:ascii="Calibri" w:hAnsi="Calibri" w:cs="Calibri"/>
          <w:sz w:val="24"/>
          <w:szCs w:val="24"/>
          <w:lang w:val="es-ES"/>
        </w:rPr>
        <w:t xml:space="preserve"> diálogo regional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="00F42DAD" w:rsidRPr="00F42DAD">
        <w:rPr>
          <w:rFonts w:ascii="Calibri" w:hAnsi="Calibri" w:cs="Calibri"/>
          <w:sz w:val="24"/>
          <w:szCs w:val="24"/>
          <w:lang w:val="es-ES"/>
        </w:rPr>
        <w:t>BankL</w:t>
      </w:r>
      <w:r w:rsidR="001B00E4">
        <w:rPr>
          <w:rFonts w:ascii="Calibri" w:hAnsi="Calibri" w:cs="Calibri"/>
          <w:sz w:val="24"/>
          <w:szCs w:val="24"/>
          <w:lang w:val="es-ES"/>
        </w:rPr>
        <w:t>A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>C</w:t>
      </w:r>
      <w:proofErr w:type="spellEnd"/>
      <w:r w:rsidR="00712BB1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712BB1" w:rsidRPr="00497CEC">
        <w:rPr>
          <w:rFonts w:ascii="Calibri" w:hAnsi="Calibri" w:cs="Calibri"/>
          <w:i/>
          <w:iCs/>
          <w:sz w:val="24"/>
          <w:szCs w:val="24"/>
          <w:lang w:val="es-ES"/>
        </w:rPr>
        <w:t xml:space="preserve">– </w:t>
      </w:r>
      <w:proofErr w:type="spellStart"/>
      <w:r w:rsidR="00712BB1" w:rsidRPr="00497CEC">
        <w:rPr>
          <w:rFonts w:ascii="Calibri" w:hAnsi="Calibri" w:cs="Calibri"/>
          <w:i/>
          <w:iCs/>
          <w:sz w:val="24"/>
          <w:szCs w:val="24"/>
          <w:lang w:val="es-ES"/>
        </w:rPr>
        <w:t>CapiLAC</w:t>
      </w:r>
      <w:proofErr w:type="spellEnd"/>
      <w:r w:rsidR="00D035BA">
        <w:rPr>
          <w:rFonts w:ascii="Arial" w:hAnsi="Arial" w:cs="Arial"/>
          <w:color w:val="001D35"/>
          <w:shd w:val="clear" w:color="auto" w:fill="FFFFFF"/>
          <w:lang w:val="es-ES"/>
        </w:rPr>
        <w:t>, organizado por</w:t>
      </w:r>
      <w:r w:rsidR="0062159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CE324A" w:rsidRPr="00731DD0">
        <w:rPr>
          <w:rFonts w:ascii="Calibri" w:hAnsi="Calibri" w:cs="Calibri"/>
          <w:sz w:val="24"/>
          <w:szCs w:val="24"/>
          <w:lang w:val="es-ES"/>
        </w:rPr>
        <w:t>el Banco Interamericano de Desarrollo (BID)</w:t>
      </w:r>
      <w:r w:rsidR="00CE324A">
        <w:rPr>
          <w:rFonts w:ascii="Calibri" w:hAnsi="Calibri" w:cs="Calibri"/>
          <w:sz w:val="24"/>
          <w:szCs w:val="24"/>
          <w:lang w:val="es-ES"/>
        </w:rPr>
        <w:t xml:space="preserve">, </w:t>
      </w:r>
      <w:r w:rsidR="00731DD0" w:rsidRPr="00731DD0">
        <w:rPr>
          <w:rFonts w:ascii="Calibri" w:hAnsi="Calibri" w:cs="Calibri"/>
          <w:sz w:val="24"/>
          <w:szCs w:val="24"/>
          <w:lang w:val="es-ES"/>
        </w:rPr>
        <w:t>la Asociación de Supervisores Bancarios de las Américas (ASBA) y la Federación Latinoamericana de Bancos (FELABAN)</w:t>
      </w:r>
      <w:r w:rsidR="00602DD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690451">
        <w:rPr>
          <w:rFonts w:ascii="Calibri" w:hAnsi="Calibri" w:cs="Calibri"/>
          <w:sz w:val="24"/>
          <w:szCs w:val="24"/>
          <w:lang w:val="es-ES"/>
        </w:rPr>
        <w:t>en la capital dominicana</w:t>
      </w:r>
      <w:r w:rsidR="00602DD6">
        <w:rPr>
          <w:rFonts w:ascii="Calibri" w:hAnsi="Calibri" w:cs="Calibri"/>
          <w:sz w:val="24"/>
          <w:szCs w:val="24"/>
          <w:lang w:val="es-ES"/>
        </w:rPr>
        <w:t>,</w:t>
      </w:r>
      <w:r w:rsidR="00690451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0C3837">
        <w:rPr>
          <w:rFonts w:ascii="Calibri" w:hAnsi="Calibri" w:cs="Calibri"/>
          <w:sz w:val="24"/>
          <w:szCs w:val="24"/>
          <w:lang w:val="es-ES"/>
        </w:rPr>
        <w:t xml:space="preserve">con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>el lema “Resiliencia, Integración y Transformación para el Sector Financiero en América Latina y el Caribe</w:t>
      </w:r>
      <w:r w:rsidR="00DD7895">
        <w:rPr>
          <w:rFonts w:ascii="Calibri" w:hAnsi="Calibri" w:cs="Calibri"/>
          <w:sz w:val="24"/>
          <w:szCs w:val="24"/>
          <w:lang w:val="es-ES"/>
        </w:rPr>
        <w:t>”.</w:t>
      </w:r>
    </w:p>
    <w:p w14:paraId="045D1F43" w14:textId="77777777" w:rsidR="00F42DAD" w:rsidRPr="00F42DAD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65349C5D" w14:textId="77777777" w:rsidR="00E11155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F42DAD">
        <w:rPr>
          <w:rFonts w:ascii="Calibri" w:hAnsi="Calibri" w:cs="Calibri"/>
          <w:sz w:val="24"/>
          <w:szCs w:val="24"/>
          <w:lang w:val="es-ES"/>
        </w:rPr>
        <w:t xml:space="preserve">Durante el panel “Transformación Digital y Ecosistemas de Pagos que transforman las economías en América Latina”, </w:t>
      </w:r>
      <w:r w:rsidR="00B24221">
        <w:rPr>
          <w:rFonts w:ascii="Calibri" w:hAnsi="Calibri" w:cs="Calibri"/>
          <w:sz w:val="24"/>
          <w:szCs w:val="24"/>
          <w:lang w:val="es-ES"/>
        </w:rPr>
        <w:t xml:space="preserve">la presidenta de la ABA </w:t>
      </w:r>
      <w:r w:rsidRPr="00F42DAD">
        <w:rPr>
          <w:rFonts w:ascii="Calibri" w:hAnsi="Calibri" w:cs="Calibri"/>
          <w:sz w:val="24"/>
          <w:szCs w:val="24"/>
          <w:lang w:val="es-ES"/>
        </w:rPr>
        <w:t xml:space="preserve">destacó que el sistema de pagos de República Dominicana se encuentra entre los más modernos de la región, fruto de un proceso de modernización </w:t>
      </w:r>
      <w:r w:rsidR="00C86C10">
        <w:rPr>
          <w:rFonts w:ascii="Calibri" w:hAnsi="Calibri" w:cs="Calibri"/>
          <w:sz w:val="24"/>
          <w:szCs w:val="24"/>
          <w:lang w:val="es-ES"/>
        </w:rPr>
        <w:t xml:space="preserve">liderado por el </w:t>
      </w:r>
      <w:r w:rsidR="00827BD0">
        <w:rPr>
          <w:rFonts w:ascii="Calibri" w:hAnsi="Calibri" w:cs="Calibri"/>
          <w:sz w:val="24"/>
          <w:szCs w:val="24"/>
          <w:lang w:val="es-ES"/>
        </w:rPr>
        <w:t>Banco Central</w:t>
      </w:r>
      <w:r w:rsidR="00C86C10">
        <w:rPr>
          <w:rFonts w:ascii="Calibri" w:hAnsi="Calibri" w:cs="Calibri"/>
          <w:sz w:val="24"/>
          <w:szCs w:val="24"/>
          <w:lang w:val="es-ES"/>
        </w:rPr>
        <w:t xml:space="preserve"> desde 20</w:t>
      </w:r>
      <w:r w:rsidR="0032264C">
        <w:rPr>
          <w:rFonts w:ascii="Calibri" w:hAnsi="Calibri" w:cs="Calibri"/>
          <w:sz w:val="24"/>
          <w:szCs w:val="24"/>
          <w:lang w:val="es-ES"/>
        </w:rPr>
        <w:t>0</w:t>
      </w:r>
      <w:r w:rsidR="00C86C10">
        <w:rPr>
          <w:rFonts w:ascii="Calibri" w:hAnsi="Calibri" w:cs="Calibri"/>
          <w:sz w:val="24"/>
          <w:szCs w:val="24"/>
          <w:lang w:val="es-ES"/>
        </w:rPr>
        <w:t>5</w:t>
      </w:r>
      <w:r w:rsidR="00E11155">
        <w:rPr>
          <w:rFonts w:ascii="Calibri" w:hAnsi="Calibri" w:cs="Calibri"/>
          <w:sz w:val="24"/>
          <w:szCs w:val="24"/>
          <w:lang w:val="es-ES"/>
        </w:rPr>
        <w:t>.</w:t>
      </w:r>
    </w:p>
    <w:p w14:paraId="203E80A4" w14:textId="77777777" w:rsidR="00E11155" w:rsidRDefault="00E11155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3851234" w14:textId="55EB6DAC" w:rsidR="00F42DAD" w:rsidRPr="00F42DAD" w:rsidRDefault="00E11155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Indicó que en este proceso la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 banca múltiple ha desempeñado un rol de </w:t>
      </w:r>
      <w:r w:rsidR="007651A4">
        <w:rPr>
          <w:rFonts w:ascii="Calibri" w:hAnsi="Calibri" w:cs="Calibri"/>
          <w:sz w:val="24"/>
          <w:szCs w:val="24"/>
          <w:lang w:val="es-ES"/>
        </w:rPr>
        <w:t>innovación y transformación para proveer pagos digitales en distintos canales con</w:t>
      </w:r>
      <w:r w:rsidR="00953859">
        <w:rPr>
          <w:rFonts w:ascii="Calibri" w:hAnsi="Calibri" w:cs="Calibri"/>
          <w:sz w:val="24"/>
          <w:szCs w:val="24"/>
          <w:lang w:val="es-ES"/>
        </w:rPr>
        <w:t xml:space="preserve"> seguridad legal y tecnológica.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953859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32264C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953859">
        <w:rPr>
          <w:rFonts w:ascii="Calibri" w:hAnsi="Calibri" w:cs="Calibri"/>
          <w:sz w:val="24"/>
          <w:szCs w:val="24"/>
          <w:lang w:val="es-ES"/>
        </w:rPr>
        <w:t xml:space="preserve">Agregó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que este esquema permite </w:t>
      </w:r>
      <w:r w:rsidR="00CC17C9">
        <w:rPr>
          <w:rFonts w:ascii="Calibri" w:hAnsi="Calibri" w:cs="Calibri"/>
          <w:sz w:val="24"/>
          <w:szCs w:val="24"/>
          <w:lang w:val="es-ES"/>
        </w:rPr>
        <w:t>al país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CC17C9">
        <w:rPr>
          <w:rFonts w:ascii="Calibri" w:hAnsi="Calibri" w:cs="Calibri"/>
          <w:sz w:val="24"/>
          <w:szCs w:val="24"/>
          <w:lang w:val="es-ES"/>
        </w:rPr>
        <w:t>fungi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>r como liquidador de bancos centrales de Centroamérica, lo que evidencia la solidez y capacidad de la plataforma local.</w:t>
      </w:r>
    </w:p>
    <w:p w14:paraId="23180599" w14:textId="77777777" w:rsidR="00F42DAD" w:rsidRPr="00F42DAD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6B9B749A" w14:textId="6A0E113A" w:rsidR="00F42DAD" w:rsidRPr="00F42DAD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F42DAD">
        <w:rPr>
          <w:rFonts w:ascii="Calibri" w:hAnsi="Calibri" w:cs="Calibri"/>
          <w:sz w:val="24"/>
          <w:szCs w:val="24"/>
          <w:lang w:val="es-ES"/>
        </w:rPr>
        <w:t>Resaltó, además, que la banca</w:t>
      </w:r>
      <w:r w:rsidR="00215B4F">
        <w:rPr>
          <w:rFonts w:ascii="Calibri" w:hAnsi="Calibri" w:cs="Calibri"/>
          <w:sz w:val="24"/>
          <w:szCs w:val="24"/>
          <w:lang w:val="es-ES"/>
        </w:rPr>
        <w:t xml:space="preserve"> múltiple</w:t>
      </w:r>
      <w:r w:rsidRPr="00F42DAD">
        <w:rPr>
          <w:rFonts w:ascii="Calibri" w:hAnsi="Calibri" w:cs="Calibri"/>
          <w:sz w:val="24"/>
          <w:szCs w:val="24"/>
          <w:lang w:val="es-ES"/>
        </w:rPr>
        <w:t xml:space="preserve"> dominicana opera actualmente con un nivel de digitalización </w:t>
      </w:r>
      <w:r w:rsidR="004C6A72">
        <w:rPr>
          <w:rFonts w:ascii="Calibri" w:hAnsi="Calibri" w:cs="Calibri"/>
          <w:sz w:val="24"/>
          <w:szCs w:val="24"/>
          <w:lang w:val="es-ES"/>
        </w:rPr>
        <w:t xml:space="preserve">prácticamente </w:t>
      </w:r>
      <w:r w:rsidR="00215B4F">
        <w:rPr>
          <w:rFonts w:ascii="Calibri" w:hAnsi="Calibri" w:cs="Calibri"/>
          <w:sz w:val="24"/>
          <w:szCs w:val="24"/>
          <w:lang w:val="es-ES"/>
        </w:rPr>
        <w:t>en su totalidad</w:t>
      </w:r>
      <w:r w:rsidR="004C6A72">
        <w:rPr>
          <w:rFonts w:ascii="Calibri" w:hAnsi="Calibri" w:cs="Calibri"/>
          <w:sz w:val="24"/>
          <w:szCs w:val="24"/>
          <w:lang w:val="es-ES"/>
        </w:rPr>
        <w:t>,</w:t>
      </w:r>
      <w:r w:rsidRPr="00F42DAD">
        <w:rPr>
          <w:rFonts w:ascii="Calibri" w:hAnsi="Calibri" w:cs="Calibri"/>
          <w:sz w:val="24"/>
          <w:szCs w:val="24"/>
          <w:lang w:val="es-ES"/>
        </w:rPr>
        <w:t xml:space="preserve"> ofreciendo servicios a través de múltiples canales, lo que </w:t>
      </w:r>
      <w:r w:rsidR="00DB6B3D">
        <w:rPr>
          <w:rFonts w:ascii="Calibri" w:hAnsi="Calibri" w:cs="Calibri"/>
          <w:sz w:val="24"/>
          <w:szCs w:val="24"/>
          <w:lang w:val="es-ES"/>
        </w:rPr>
        <w:t xml:space="preserve">ha </w:t>
      </w:r>
      <w:r w:rsidRPr="00F42DAD">
        <w:rPr>
          <w:rFonts w:ascii="Calibri" w:hAnsi="Calibri" w:cs="Calibri"/>
          <w:sz w:val="24"/>
          <w:szCs w:val="24"/>
          <w:lang w:val="es-ES"/>
        </w:rPr>
        <w:t>garantiz</w:t>
      </w:r>
      <w:r w:rsidR="00DB6B3D">
        <w:rPr>
          <w:rFonts w:ascii="Calibri" w:hAnsi="Calibri" w:cs="Calibri"/>
          <w:sz w:val="24"/>
          <w:szCs w:val="24"/>
          <w:lang w:val="es-ES"/>
        </w:rPr>
        <w:t>ado</w:t>
      </w:r>
      <w:r w:rsidRPr="00F42DAD">
        <w:rPr>
          <w:rFonts w:ascii="Calibri" w:hAnsi="Calibri" w:cs="Calibri"/>
          <w:sz w:val="24"/>
          <w:szCs w:val="24"/>
          <w:lang w:val="es-ES"/>
        </w:rPr>
        <w:t xml:space="preserve"> la continuidad de las operaciones financieras incluso durante la pandemia. “Nuestra apuesta ha sido clara: llevar inclusión financiera a segmentos tradicionalmente excluidos, con seguridad jurídica, tecnológica y ciberseguridad”, afirmó.</w:t>
      </w:r>
    </w:p>
    <w:p w14:paraId="45D536B9" w14:textId="77777777" w:rsidR="00F42DAD" w:rsidRPr="00F42DAD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17DD107E" w14:textId="455A8E49" w:rsidR="00F42DAD" w:rsidRPr="00F42DAD" w:rsidRDefault="0015024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Además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>, Ruiz explicó que</w:t>
      </w:r>
      <w:r w:rsidR="000C246F">
        <w:rPr>
          <w:rFonts w:ascii="Calibri" w:hAnsi="Calibri" w:cs="Calibri"/>
          <w:sz w:val="24"/>
          <w:szCs w:val="24"/>
          <w:lang w:val="es-ES"/>
        </w:rPr>
        <w:t xml:space="preserve">, a fin de favorecer la inclusión,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>la ABA tomó la decisión estratégica de convertirse en prestador de servicios de confianza</w:t>
      </w:r>
      <w:r w:rsidR="00690451">
        <w:rPr>
          <w:rFonts w:ascii="Calibri" w:hAnsi="Calibri" w:cs="Calibri"/>
          <w:sz w:val="24"/>
          <w:szCs w:val="24"/>
          <w:lang w:val="es-ES"/>
        </w:rPr>
        <w:t xml:space="preserve"> e</w:t>
      </w:r>
      <w:r>
        <w:rPr>
          <w:rFonts w:ascii="Calibri" w:hAnsi="Calibri" w:cs="Calibri"/>
          <w:sz w:val="24"/>
          <w:szCs w:val="24"/>
          <w:lang w:val="es-ES"/>
        </w:rPr>
        <w:t xml:space="preserve"> impulsar</w:t>
      </w:r>
      <w:r w:rsidR="00690451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iniciativas de impacto social, como el </w:t>
      </w:r>
      <w:r>
        <w:rPr>
          <w:rFonts w:ascii="Calibri" w:hAnsi="Calibri" w:cs="Calibri"/>
          <w:sz w:val="24"/>
          <w:szCs w:val="24"/>
          <w:lang w:val="es-ES"/>
        </w:rPr>
        <w:t>Código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="00F42DAD" w:rsidRPr="00F42DAD">
        <w:rPr>
          <w:rFonts w:ascii="Calibri" w:hAnsi="Calibri" w:cs="Calibri"/>
          <w:sz w:val="24"/>
          <w:szCs w:val="24"/>
          <w:lang w:val="es-ES"/>
        </w:rPr>
        <w:t>Wi</w:t>
      </w:r>
      <w:proofErr w:type="spellEnd"/>
      <w:r w:rsidR="00F42DAD" w:rsidRPr="00F42DAD">
        <w:rPr>
          <w:rFonts w:ascii="Calibri" w:hAnsi="Calibri" w:cs="Calibri"/>
          <w:sz w:val="24"/>
          <w:szCs w:val="24"/>
          <w:lang w:val="es-ES"/>
        </w:rPr>
        <w:t>-Fi</w:t>
      </w:r>
      <w:r>
        <w:rPr>
          <w:rFonts w:ascii="Calibri" w:hAnsi="Calibri" w:cs="Calibri"/>
          <w:sz w:val="24"/>
          <w:szCs w:val="24"/>
          <w:lang w:val="es-ES"/>
        </w:rPr>
        <w:t xml:space="preserve">,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que permite identificar y </w:t>
      </w:r>
      <w:r w:rsidR="004F729B">
        <w:rPr>
          <w:rFonts w:ascii="Calibri" w:hAnsi="Calibri" w:cs="Calibri"/>
          <w:sz w:val="24"/>
          <w:szCs w:val="24"/>
          <w:lang w:val="es-ES"/>
        </w:rPr>
        <w:t>visibilizar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 a mipymes lideradas por mujeres, fomentando la generación de datos desagregados por sexo </w:t>
      </w:r>
      <w:r w:rsidR="004F729B">
        <w:rPr>
          <w:rFonts w:ascii="Calibri" w:hAnsi="Calibri" w:cs="Calibri"/>
          <w:sz w:val="24"/>
          <w:szCs w:val="24"/>
          <w:lang w:val="es-ES"/>
        </w:rPr>
        <w:t>que facilitan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F729B">
        <w:rPr>
          <w:rFonts w:ascii="Calibri" w:hAnsi="Calibri" w:cs="Calibri"/>
          <w:sz w:val="24"/>
          <w:szCs w:val="24"/>
          <w:lang w:val="es-ES"/>
        </w:rPr>
        <w:t xml:space="preserve">la creación de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propuestas de valor focalizadas. </w:t>
      </w:r>
      <w:r w:rsidR="00690451">
        <w:rPr>
          <w:rFonts w:ascii="Calibri" w:hAnsi="Calibri" w:cs="Calibri"/>
          <w:sz w:val="24"/>
          <w:szCs w:val="24"/>
          <w:lang w:val="es-ES"/>
        </w:rPr>
        <w:t xml:space="preserve"> </w:t>
      </w:r>
    </w:p>
    <w:p w14:paraId="16CE73B7" w14:textId="77777777" w:rsidR="00F42DAD" w:rsidRPr="00F42DAD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939E0F7" w14:textId="49E28184" w:rsidR="00F42DAD" w:rsidRPr="00F42DAD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F42DAD">
        <w:rPr>
          <w:rFonts w:ascii="Calibri" w:hAnsi="Calibri" w:cs="Calibri"/>
          <w:sz w:val="24"/>
          <w:szCs w:val="24"/>
          <w:lang w:val="es-ES"/>
        </w:rPr>
        <w:t xml:space="preserve">En el mismo </w:t>
      </w:r>
      <w:r w:rsidR="004F729B">
        <w:rPr>
          <w:rFonts w:ascii="Calibri" w:hAnsi="Calibri" w:cs="Calibri"/>
          <w:sz w:val="24"/>
          <w:szCs w:val="24"/>
          <w:lang w:val="es-ES"/>
        </w:rPr>
        <w:t>interés</w:t>
      </w:r>
      <w:r w:rsidRPr="00F42DAD">
        <w:rPr>
          <w:rFonts w:ascii="Calibri" w:hAnsi="Calibri" w:cs="Calibri"/>
          <w:sz w:val="24"/>
          <w:szCs w:val="24"/>
          <w:lang w:val="es-ES"/>
        </w:rPr>
        <w:t>, subrayó las gestiones realizadas junto a la Dirección General de Impuestos Internos (DGII) para habilitar el pago de impuestos con tarjetas de débito y crédito, así como la propuesta de una ley de monotributo para simplificar las obligaciones fiscales, laborales y de seguridad social de las mipymes. “La bancarización masiva requiere dos banderas fundamentales: digitalización y educación financiera”, precisó Ruiz.</w:t>
      </w:r>
    </w:p>
    <w:p w14:paraId="0C782106" w14:textId="77777777" w:rsidR="00F42DAD" w:rsidRPr="00F42DAD" w:rsidRDefault="00F42DA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9AED4E0" w14:textId="3B25F1DD" w:rsidR="008500BB" w:rsidRDefault="0015024D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En su intervención,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 la presidenta de la ABA </w:t>
      </w:r>
      <w:r w:rsidR="0002266B">
        <w:rPr>
          <w:rFonts w:ascii="Calibri" w:hAnsi="Calibri" w:cs="Calibri"/>
          <w:sz w:val="24"/>
          <w:szCs w:val="24"/>
          <w:lang w:val="es-ES"/>
        </w:rPr>
        <w:t xml:space="preserve">también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planteó la </w:t>
      </w:r>
      <w:r w:rsidR="00C86C10">
        <w:rPr>
          <w:rFonts w:ascii="Calibri" w:hAnsi="Calibri" w:cs="Calibri"/>
          <w:sz w:val="24"/>
          <w:szCs w:val="24"/>
          <w:lang w:val="es-ES"/>
        </w:rPr>
        <w:t>i</w:t>
      </w:r>
      <w:r w:rsidR="00C86C10" w:rsidRPr="00C86C10">
        <w:rPr>
          <w:rFonts w:ascii="Calibri" w:hAnsi="Calibri" w:cs="Calibri"/>
          <w:sz w:val="24"/>
          <w:szCs w:val="24"/>
          <w:lang w:val="es-ES"/>
        </w:rPr>
        <w:t>mportancia de que los marcos regulatorios continúen alineándose a los retos de una acelerada era digital y la disrupción de nuevos actores en el ecosistema de pagos y servicios financieros con la agilidad y flexibilidad que demandan los tiempos actuales</w:t>
      </w:r>
      <w:r w:rsidR="003D57E4">
        <w:rPr>
          <w:rFonts w:ascii="Calibri" w:hAnsi="Calibri" w:cs="Calibri"/>
          <w:sz w:val="24"/>
          <w:szCs w:val="24"/>
          <w:lang w:val="es-ES"/>
        </w:rPr>
        <w:t xml:space="preserve">.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“El reto es evitar </w:t>
      </w:r>
      <w:r w:rsidR="009B6FF7">
        <w:rPr>
          <w:rFonts w:ascii="Calibri" w:hAnsi="Calibri" w:cs="Calibri"/>
          <w:sz w:val="24"/>
          <w:szCs w:val="24"/>
          <w:lang w:val="es-ES"/>
        </w:rPr>
        <w:t>q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ue </w:t>
      </w:r>
      <w:r w:rsidR="009B6FF7">
        <w:rPr>
          <w:rFonts w:ascii="Calibri" w:hAnsi="Calibri" w:cs="Calibri"/>
          <w:sz w:val="24"/>
          <w:szCs w:val="24"/>
          <w:lang w:val="es-ES"/>
        </w:rPr>
        <w:t xml:space="preserve">se 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 xml:space="preserve">generen asimetrías o riesgos sistémicos. Una regulación moderna y adaptada es esencial para garantizar la estabilidad financiera y macroeconómica”, </w:t>
      </w:r>
      <w:r w:rsidR="00DE3512">
        <w:rPr>
          <w:rFonts w:ascii="Calibri" w:hAnsi="Calibri" w:cs="Calibri"/>
          <w:sz w:val="24"/>
          <w:szCs w:val="24"/>
          <w:lang w:val="es-ES"/>
        </w:rPr>
        <w:t>recalcó</w:t>
      </w:r>
      <w:r w:rsidR="00F42DAD" w:rsidRPr="00F42DAD">
        <w:rPr>
          <w:rFonts w:ascii="Calibri" w:hAnsi="Calibri" w:cs="Calibri"/>
          <w:sz w:val="24"/>
          <w:szCs w:val="24"/>
          <w:lang w:val="es-ES"/>
        </w:rPr>
        <w:t>.</w:t>
      </w:r>
    </w:p>
    <w:p w14:paraId="2F8BE437" w14:textId="77777777" w:rsidR="00690451" w:rsidRDefault="00690451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7EBB12E" w14:textId="0062F085" w:rsidR="00690451" w:rsidRPr="00690451" w:rsidRDefault="00690451" w:rsidP="00F42DAD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 w:rsidRPr="00690451">
        <w:rPr>
          <w:rFonts w:ascii="Calibri" w:hAnsi="Calibri" w:cs="Calibri"/>
          <w:b/>
          <w:bCs/>
          <w:sz w:val="24"/>
          <w:szCs w:val="24"/>
          <w:lang w:val="es-ES"/>
        </w:rPr>
        <w:t>Dirección de Comunicación y Marketing</w:t>
      </w:r>
    </w:p>
    <w:p w14:paraId="34D3210D" w14:textId="72EA25A8" w:rsidR="00690451" w:rsidRDefault="00511E8B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02</w:t>
      </w:r>
      <w:r w:rsidR="00690451">
        <w:rPr>
          <w:rFonts w:ascii="Calibri" w:hAnsi="Calibri" w:cs="Calibri"/>
          <w:sz w:val="24"/>
          <w:szCs w:val="24"/>
          <w:lang w:val="es-ES"/>
        </w:rPr>
        <w:t xml:space="preserve"> de octubre de 2025</w:t>
      </w:r>
    </w:p>
    <w:p w14:paraId="05BE1CA3" w14:textId="77777777" w:rsidR="000003C9" w:rsidRDefault="000003C9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3BD82E06" w14:textId="77777777" w:rsidR="000003C9" w:rsidRPr="00442369" w:rsidRDefault="000003C9" w:rsidP="00F42DAD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sectPr w:rsidR="000003C9" w:rsidRPr="004423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9E12" w14:textId="77777777" w:rsidR="00B03E3C" w:rsidRDefault="00B03E3C">
      <w:pPr>
        <w:spacing w:line="240" w:lineRule="auto"/>
        <w:ind w:left="0" w:hanging="2"/>
      </w:pPr>
      <w:r>
        <w:separator/>
      </w:r>
    </w:p>
  </w:endnote>
  <w:endnote w:type="continuationSeparator" w:id="0">
    <w:p w14:paraId="567C4D21" w14:textId="77777777" w:rsidR="00B03E3C" w:rsidRDefault="00B03E3C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367E506F" w14:textId="77777777" w:rsidR="00B03E3C" w:rsidRDefault="00B03E3C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4118" w14:textId="77777777" w:rsidR="00B03E3C" w:rsidRDefault="00B03E3C">
      <w:pPr>
        <w:spacing w:line="240" w:lineRule="auto"/>
        <w:ind w:left="0" w:hanging="2"/>
      </w:pPr>
      <w:r>
        <w:separator/>
      </w:r>
    </w:p>
  </w:footnote>
  <w:footnote w:type="continuationSeparator" w:id="0">
    <w:p w14:paraId="5F9C6F33" w14:textId="77777777" w:rsidR="00B03E3C" w:rsidRDefault="00B03E3C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61370494" w14:textId="77777777" w:rsidR="00B03E3C" w:rsidRDefault="00B03E3C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59944CF6" w:rsidR="002B037C" w:rsidRPr="003C2C89" w:rsidRDefault="009B3B9A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2979">
    <w:abstractNumId w:val="1"/>
  </w:num>
  <w:num w:numId="2" w16cid:durableId="45194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100AB"/>
    <w:rsid w:val="00010E02"/>
    <w:rsid w:val="00011115"/>
    <w:rsid w:val="0001140F"/>
    <w:rsid w:val="0001173E"/>
    <w:rsid w:val="000119FB"/>
    <w:rsid w:val="000121C8"/>
    <w:rsid w:val="00012750"/>
    <w:rsid w:val="00012889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943"/>
    <w:rsid w:val="00020148"/>
    <w:rsid w:val="00020D3C"/>
    <w:rsid w:val="000215B2"/>
    <w:rsid w:val="00021E7F"/>
    <w:rsid w:val="0002266B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377"/>
    <w:rsid w:val="000C1941"/>
    <w:rsid w:val="000C1FBC"/>
    <w:rsid w:val="000C2411"/>
    <w:rsid w:val="000C246F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404B"/>
    <w:rsid w:val="000E408A"/>
    <w:rsid w:val="000E47AB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7077"/>
    <w:rsid w:val="001370AB"/>
    <w:rsid w:val="00140181"/>
    <w:rsid w:val="001401C6"/>
    <w:rsid w:val="00140980"/>
    <w:rsid w:val="00140BEE"/>
    <w:rsid w:val="00140E43"/>
    <w:rsid w:val="0014169A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3C66"/>
    <w:rsid w:val="0015434B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3626"/>
    <w:rsid w:val="00193A65"/>
    <w:rsid w:val="00193B5A"/>
    <w:rsid w:val="001942B6"/>
    <w:rsid w:val="001943D1"/>
    <w:rsid w:val="001956DD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60A"/>
    <w:rsid w:val="001A08DC"/>
    <w:rsid w:val="001A0A5D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00E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D2E"/>
    <w:rsid w:val="001F7084"/>
    <w:rsid w:val="001F78E6"/>
    <w:rsid w:val="001F7BC6"/>
    <w:rsid w:val="001F7D43"/>
    <w:rsid w:val="002000C9"/>
    <w:rsid w:val="002004FA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5B4F"/>
    <w:rsid w:val="00216354"/>
    <w:rsid w:val="0021654A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4FC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61A7"/>
    <w:rsid w:val="00286EE9"/>
    <w:rsid w:val="002872F6"/>
    <w:rsid w:val="0028783F"/>
    <w:rsid w:val="002878F7"/>
    <w:rsid w:val="00287B8B"/>
    <w:rsid w:val="0029011A"/>
    <w:rsid w:val="00290CA8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566"/>
    <w:rsid w:val="002C3333"/>
    <w:rsid w:val="002C352C"/>
    <w:rsid w:val="002C3878"/>
    <w:rsid w:val="002C4D60"/>
    <w:rsid w:val="002C5C44"/>
    <w:rsid w:val="002C5FE5"/>
    <w:rsid w:val="002C6499"/>
    <w:rsid w:val="002C696D"/>
    <w:rsid w:val="002C72B3"/>
    <w:rsid w:val="002C79D7"/>
    <w:rsid w:val="002C7E4E"/>
    <w:rsid w:val="002D07F0"/>
    <w:rsid w:val="002D09AA"/>
    <w:rsid w:val="002D0B30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64C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93"/>
    <w:rsid w:val="0032775F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78C1"/>
    <w:rsid w:val="00347A03"/>
    <w:rsid w:val="003501AF"/>
    <w:rsid w:val="0035160E"/>
    <w:rsid w:val="003516EA"/>
    <w:rsid w:val="003523C8"/>
    <w:rsid w:val="0035278F"/>
    <w:rsid w:val="00352BF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74"/>
    <w:rsid w:val="00375C7B"/>
    <w:rsid w:val="00375E98"/>
    <w:rsid w:val="0037628C"/>
    <w:rsid w:val="003773DB"/>
    <w:rsid w:val="003779D0"/>
    <w:rsid w:val="00377D78"/>
    <w:rsid w:val="00380049"/>
    <w:rsid w:val="0038049C"/>
    <w:rsid w:val="0038052D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CB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7E4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547"/>
    <w:rsid w:val="003F3629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CD2"/>
    <w:rsid w:val="004B7FE1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713"/>
    <w:rsid w:val="004C6A72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8B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AE2"/>
    <w:rsid w:val="005A4E51"/>
    <w:rsid w:val="005A5028"/>
    <w:rsid w:val="005A5870"/>
    <w:rsid w:val="005A5A6A"/>
    <w:rsid w:val="005A5D7D"/>
    <w:rsid w:val="005A65DD"/>
    <w:rsid w:val="005A6634"/>
    <w:rsid w:val="005A71A4"/>
    <w:rsid w:val="005A77F4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5BB6"/>
    <w:rsid w:val="005C629A"/>
    <w:rsid w:val="005C663A"/>
    <w:rsid w:val="005C6B47"/>
    <w:rsid w:val="005C7A81"/>
    <w:rsid w:val="005D0C28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0451"/>
    <w:rsid w:val="006915CB"/>
    <w:rsid w:val="00691A30"/>
    <w:rsid w:val="00692FE7"/>
    <w:rsid w:val="00693EAB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6E6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2C5E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7001"/>
    <w:rsid w:val="006D793F"/>
    <w:rsid w:val="006D79DD"/>
    <w:rsid w:val="006D7B63"/>
    <w:rsid w:val="006D7BE6"/>
    <w:rsid w:val="006D7C88"/>
    <w:rsid w:val="006D7FB8"/>
    <w:rsid w:val="006E0043"/>
    <w:rsid w:val="006E0889"/>
    <w:rsid w:val="006E0A46"/>
    <w:rsid w:val="006E0FD3"/>
    <w:rsid w:val="006E2458"/>
    <w:rsid w:val="006E2E4B"/>
    <w:rsid w:val="006E4288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7C2"/>
    <w:rsid w:val="00712BB1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1DD0"/>
    <w:rsid w:val="007324BE"/>
    <w:rsid w:val="0073262F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1A4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F7E"/>
    <w:rsid w:val="007B070E"/>
    <w:rsid w:val="007B0BD3"/>
    <w:rsid w:val="007B0F7B"/>
    <w:rsid w:val="007B18AD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460"/>
    <w:rsid w:val="007C65FA"/>
    <w:rsid w:val="007C664C"/>
    <w:rsid w:val="007C6973"/>
    <w:rsid w:val="007C6AEC"/>
    <w:rsid w:val="007C6D87"/>
    <w:rsid w:val="007D0655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C6"/>
    <w:rsid w:val="007D607F"/>
    <w:rsid w:val="007D6320"/>
    <w:rsid w:val="007D6475"/>
    <w:rsid w:val="007D6BCC"/>
    <w:rsid w:val="007D6C10"/>
    <w:rsid w:val="007D75C4"/>
    <w:rsid w:val="007D7639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27BD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D86"/>
    <w:rsid w:val="008F543E"/>
    <w:rsid w:val="008F5658"/>
    <w:rsid w:val="008F62B9"/>
    <w:rsid w:val="008F67E3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3B2"/>
    <w:rsid w:val="009505D6"/>
    <w:rsid w:val="009508C0"/>
    <w:rsid w:val="00950D36"/>
    <w:rsid w:val="00951754"/>
    <w:rsid w:val="0095205C"/>
    <w:rsid w:val="0095273C"/>
    <w:rsid w:val="0095299A"/>
    <w:rsid w:val="00953859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435"/>
    <w:rsid w:val="00983C67"/>
    <w:rsid w:val="00984056"/>
    <w:rsid w:val="00985142"/>
    <w:rsid w:val="0098515D"/>
    <w:rsid w:val="00985985"/>
    <w:rsid w:val="00985E95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6FF7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5041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8C"/>
    <w:rsid w:val="00B110B8"/>
    <w:rsid w:val="00B110F9"/>
    <w:rsid w:val="00B1134C"/>
    <w:rsid w:val="00B11DAB"/>
    <w:rsid w:val="00B1219A"/>
    <w:rsid w:val="00B12FCB"/>
    <w:rsid w:val="00B1391E"/>
    <w:rsid w:val="00B13CFF"/>
    <w:rsid w:val="00B14847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15E"/>
    <w:rsid w:val="00B24221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424F"/>
    <w:rsid w:val="00C2488A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6059"/>
    <w:rsid w:val="00C56880"/>
    <w:rsid w:val="00C56954"/>
    <w:rsid w:val="00C5700C"/>
    <w:rsid w:val="00C570F8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38E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10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E04A3"/>
    <w:rsid w:val="00CE07D5"/>
    <w:rsid w:val="00CE1AC0"/>
    <w:rsid w:val="00CE2077"/>
    <w:rsid w:val="00CE324A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5BA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33F9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6B3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1155"/>
    <w:rsid w:val="00E127DB"/>
    <w:rsid w:val="00E12805"/>
    <w:rsid w:val="00E12C72"/>
    <w:rsid w:val="00E13D3B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EA2"/>
    <w:rsid w:val="00E61447"/>
    <w:rsid w:val="00E61903"/>
    <w:rsid w:val="00E62055"/>
    <w:rsid w:val="00E620F1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DFF"/>
    <w:rsid w:val="00E951EE"/>
    <w:rsid w:val="00E958C7"/>
    <w:rsid w:val="00E95A1B"/>
    <w:rsid w:val="00E96039"/>
    <w:rsid w:val="00E9612D"/>
    <w:rsid w:val="00E9638C"/>
    <w:rsid w:val="00E96F81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5830"/>
    <w:rsid w:val="00EE6061"/>
    <w:rsid w:val="00EE637C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4B98"/>
    <w:rsid w:val="00F556B2"/>
    <w:rsid w:val="00F556CF"/>
    <w:rsid w:val="00F558CD"/>
    <w:rsid w:val="00F55BD8"/>
    <w:rsid w:val="00F56285"/>
    <w:rsid w:val="00F56795"/>
    <w:rsid w:val="00F56AFC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B3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Props1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Susana Flete</cp:lastModifiedBy>
  <cp:revision>3</cp:revision>
  <cp:lastPrinted>2025-08-12T18:27:00Z</cp:lastPrinted>
  <dcterms:created xsi:type="dcterms:W3CDTF">2025-10-01T20:12:00Z</dcterms:created>
  <dcterms:modified xsi:type="dcterms:W3CDTF">2025-10-02T15:30:00Z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